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6B8C" w14:textId="77777777" w:rsidR="005C3FDC" w:rsidRPr="005C3FDC" w:rsidRDefault="005C3FDC" w:rsidP="005C3FDC">
      <w:pPr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Hlk194324154"/>
      <w:r w:rsidRPr="005C3FDC">
        <w:rPr>
          <w:rFonts w:asciiTheme="minorHAnsi" w:hAnsiTheme="minorHAnsi" w:cs="Calibri"/>
          <w:b/>
          <w:sz w:val="22"/>
          <w:szCs w:val="22"/>
        </w:rPr>
        <w:t>005010502 -  II. Osnovna škola</w:t>
      </w:r>
    </w:p>
    <w:p w14:paraId="52F2BCE8" w14:textId="77777777" w:rsidR="00EC6C04" w:rsidRPr="00053BE9" w:rsidRDefault="00EC6C04" w:rsidP="00EC6C04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4545ED1E" w14:textId="77777777" w:rsidR="00EC6C04" w:rsidRPr="00053BE9" w:rsidRDefault="00EC6C04" w:rsidP="00EC6C04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26A68226" w14:textId="179219C9" w:rsidR="00EC6C04" w:rsidRPr="00053BE9" w:rsidRDefault="00053BE9" w:rsidP="00EC6C0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="00EC6C04" w:rsidRPr="00053BE9">
        <w:rPr>
          <w:rFonts w:asciiTheme="minorHAnsi" w:hAnsiTheme="minorHAnsi" w:cs="Calibri"/>
          <w:sz w:val="22"/>
          <w:szCs w:val="22"/>
        </w:rPr>
        <w:t>I. OSNOVNA  ŠKOLA ČAKOVEC  proračunski je korisnik jedinice lokalne uprave i samouprave, Grada Čakovca.</w:t>
      </w:r>
    </w:p>
    <w:p w14:paraId="5CDBB502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73BBF952" w14:textId="587B6C6F" w:rsidR="00EC6C04" w:rsidRPr="00053BE9" w:rsidRDefault="00B05551" w:rsidP="00EC6C04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Opći dio godišn</w:t>
      </w:r>
      <w:r w:rsidR="004B527E">
        <w:rPr>
          <w:rFonts w:asciiTheme="minorHAnsi" w:hAnsiTheme="minorHAnsi" w:cs="Calibri"/>
          <w:b/>
          <w:sz w:val="22"/>
          <w:szCs w:val="22"/>
        </w:rPr>
        <w:t>jeg izvješća za 2026 godinu ,i</w:t>
      </w:r>
      <w:r>
        <w:rPr>
          <w:rFonts w:asciiTheme="minorHAnsi" w:hAnsiTheme="minorHAnsi" w:cs="Calibri"/>
          <w:b/>
          <w:sz w:val="22"/>
          <w:szCs w:val="22"/>
        </w:rPr>
        <w:t xml:space="preserve"> projekcija</w:t>
      </w:r>
      <w:r w:rsidR="00064C04">
        <w:rPr>
          <w:rFonts w:asciiTheme="minorHAnsi" w:hAnsiTheme="minorHAnsi" w:cs="Calibri"/>
          <w:b/>
          <w:sz w:val="22"/>
          <w:szCs w:val="22"/>
        </w:rPr>
        <w:t xml:space="preserve"> za </w:t>
      </w:r>
      <w:r>
        <w:rPr>
          <w:rFonts w:asciiTheme="minorHAnsi" w:hAnsiTheme="minorHAnsi" w:cs="Calibri"/>
          <w:b/>
          <w:sz w:val="22"/>
          <w:szCs w:val="22"/>
        </w:rPr>
        <w:t xml:space="preserve"> 2027-2028</w:t>
      </w:r>
    </w:p>
    <w:p w14:paraId="0D58B8B3" w14:textId="77777777" w:rsidR="00EC6C04" w:rsidRPr="00053BE9" w:rsidRDefault="00EC6C04" w:rsidP="00EC6C0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br/>
      </w:r>
      <w:r w:rsidRPr="00053BE9">
        <w:rPr>
          <w:rFonts w:asciiTheme="minorHAnsi" w:hAnsiTheme="minorHAnsi" w:cs="Calibri"/>
          <w:b/>
          <w:sz w:val="22"/>
          <w:szCs w:val="22"/>
        </w:rPr>
        <w:t>A) Sažetka računa prihoda  i rashoda</w:t>
      </w:r>
    </w:p>
    <w:p w14:paraId="1FB272E3" w14:textId="77777777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417E49DB" w14:textId="15D1255D" w:rsidR="00254CCB" w:rsidRPr="00053BE9" w:rsidRDefault="00254CCB" w:rsidP="00254CCB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Prihodi poslovanja</w:t>
      </w:r>
      <w:r w:rsidR="00255851">
        <w:rPr>
          <w:rFonts w:asciiTheme="minorHAnsi" w:hAnsiTheme="minorHAnsi" w:cs="Calibri"/>
          <w:sz w:val="22"/>
          <w:szCs w:val="22"/>
        </w:rPr>
        <w:t xml:space="preserve"> za 2026 </w:t>
      </w:r>
      <w:r w:rsidRPr="00053BE9">
        <w:rPr>
          <w:rFonts w:asciiTheme="minorHAnsi" w:hAnsiTheme="minorHAnsi" w:cs="Calibri"/>
          <w:sz w:val="22"/>
          <w:szCs w:val="22"/>
        </w:rPr>
        <w:t xml:space="preserve"> iznose 1.</w:t>
      </w:r>
      <w:r w:rsidR="000B10E5">
        <w:rPr>
          <w:rFonts w:asciiTheme="minorHAnsi" w:hAnsiTheme="minorHAnsi" w:cs="Calibri"/>
          <w:sz w:val="22"/>
          <w:szCs w:val="22"/>
        </w:rPr>
        <w:t>938.106,96</w:t>
      </w:r>
      <w:r w:rsidRPr="00053BE9">
        <w:rPr>
          <w:rFonts w:asciiTheme="minorHAnsi" w:hAnsiTheme="minorHAnsi" w:cs="Calibri"/>
          <w:sz w:val="22"/>
          <w:szCs w:val="22"/>
        </w:rPr>
        <w:t xml:space="preserve"> eura što je </w:t>
      </w:r>
      <w:r w:rsidR="00077505">
        <w:rPr>
          <w:rFonts w:asciiTheme="minorHAnsi" w:hAnsiTheme="minorHAnsi" w:cs="Calibri"/>
          <w:sz w:val="22"/>
          <w:szCs w:val="22"/>
        </w:rPr>
        <w:t xml:space="preserve">10,94% </w:t>
      </w:r>
      <w:r w:rsidRPr="00053BE9">
        <w:rPr>
          <w:rFonts w:asciiTheme="minorHAnsi" w:hAnsiTheme="minorHAnsi" w:cs="Calibri"/>
          <w:sz w:val="22"/>
          <w:szCs w:val="22"/>
        </w:rPr>
        <w:t>u odnosu na financijski plan</w:t>
      </w:r>
      <w:r w:rsidR="00255851">
        <w:rPr>
          <w:rFonts w:asciiTheme="minorHAnsi" w:hAnsiTheme="minorHAnsi" w:cs="Calibri"/>
          <w:sz w:val="22"/>
          <w:szCs w:val="22"/>
        </w:rPr>
        <w:t xml:space="preserve"> , dok su za 2027 i 2028 godinu </w:t>
      </w:r>
      <w:r w:rsidR="00077505">
        <w:rPr>
          <w:rFonts w:asciiTheme="minorHAnsi" w:hAnsiTheme="minorHAnsi" w:cs="Calibri"/>
          <w:sz w:val="22"/>
          <w:szCs w:val="22"/>
        </w:rPr>
        <w:t>smanjeni</w:t>
      </w:r>
      <w:r w:rsidRPr="00053BE9">
        <w:rPr>
          <w:rFonts w:asciiTheme="minorHAnsi" w:hAnsiTheme="minorHAnsi" w:cs="Calibri"/>
          <w:sz w:val="22"/>
          <w:szCs w:val="22"/>
        </w:rPr>
        <w:t>. Iz proračuna grada za redovno poslovanje</w:t>
      </w:r>
      <w:r w:rsidR="003E0816">
        <w:rPr>
          <w:rFonts w:asciiTheme="minorHAnsi" w:hAnsiTheme="minorHAnsi" w:cs="Calibri"/>
          <w:sz w:val="22"/>
          <w:szCs w:val="22"/>
        </w:rPr>
        <w:t xml:space="preserve"> limitiran je </w:t>
      </w:r>
      <w:r w:rsidRPr="00053BE9">
        <w:rPr>
          <w:rFonts w:asciiTheme="minorHAnsi" w:hAnsiTheme="minorHAnsi" w:cs="Calibri"/>
          <w:sz w:val="22"/>
          <w:szCs w:val="22"/>
        </w:rPr>
        <w:t xml:space="preserve"> </w:t>
      </w:r>
      <w:r w:rsidR="003E0816">
        <w:rPr>
          <w:rFonts w:asciiTheme="minorHAnsi" w:hAnsiTheme="minorHAnsi" w:cs="Calibri"/>
          <w:sz w:val="22"/>
          <w:szCs w:val="22"/>
        </w:rPr>
        <w:t xml:space="preserve">iznos </w:t>
      </w:r>
      <w:r w:rsidR="00637B1F">
        <w:rPr>
          <w:rFonts w:asciiTheme="minorHAnsi" w:hAnsiTheme="minorHAnsi" w:cs="Calibri"/>
          <w:sz w:val="22"/>
          <w:szCs w:val="22"/>
        </w:rPr>
        <w:t xml:space="preserve">za 2026 </w:t>
      </w:r>
      <w:r w:rsidR="00C173A9">
        <w:rPr>
          <w:rFonts w:asciiTheme="minorHAnsi" w:hAnsiTheme="minorHAnsi" w:cs="Calibri"/>
          <w:sz w:val="22"/>
          <w:szCs w:val="22"/>
        </w:rPr>
        <w:t>,</w:t>
      </w:r>
      <w:r w:rsidR="00637B1F">
        <w:rPr>
          <w:rFonts w:asciiTheme="minorHAnsi" w:hAnsiTheme="minorHAnsi" w:cs="Calibri"/>
          <w:sz w:val="22"/>
          <w:szCs w:val="22"/>
        </w:rPr>
        <w:t>257.194,00 te za 2027,2028 210.130,12</w:t>
      </w:r>
      <w:r w:rsidRPr="00053BE9">
        <w:rPr>
          <w:rFonts w:asciiTheme="minorHAnsi" w:hAnsiTheme="minorHAnsi" w:cs="Calibri"/>
          <w:sz w:val="22"/>
          <w:szCs w:val="22"/>
        </w:rPr>
        <w:t xml:space="preserve"> eura, a za programe temel</w:t>
      </w:r>
      <w:r w:rsidR="00846233">
        <w:rPr>
          <w:rFonts w:asciiTheme="minorHAnsi" w:hAnsiTheme="minorHAnsi" w:cs="Calibri"/>
          <w:sz w:val="22"/>
          <w:szCs w:val="22"/>
        </w:rPr>
        <w:t xml:space="preserve">jem javnog poziva </w:t>
      </w:r>
      <w:r w:rsidR="00637B1F">
        <w:rPr>
          <w:rFonts w:asciiTheme="minorHAnsi" w:hAnsiTheme="minorHAnsi" w:cs="Calibri"/>
          <w:sz w:val="22"/>
          <w:szCs w:val="22"/>
        </w:rPr>
        <w:t>predviđa se</w:t>
      </w:r>
      <w:r w:rsidR="003E0816">
        <w:rPr>
          <w:rFonts w:asciiTheme="minorHAnsi" w:hAnsiTheme="minorHAnsi" w:cs="Calibri"/>
          <w:sz w:val="22"/>
          <w:szCs w:val="22"/>
        </w:rPr>
        <w:t xml:space="preserve"> iznos od </w:t>
      </w:r>
      <w:r w:rsidR="009F27E1">
        <w:rPr>
          <w:rFonts w:asciiTheme="minorHAnsi" w:hAnsiTheme="minorHAnsi" w:cs="Calibri"/>
          <w:sz w:val="22"/>
          <w:szCs w:val="22"/>
        </w:rPr>
        <w:t>1000 eura za 2026 , 2027 i 2028</w:t>
      </w:r>
      <w:r w:rsidR="00846233">
        <w:rPr>
          <w:rFonts w:asciiTheme="minorHAnsi" w:hAnsiTheme="minorHAnsi" w:cs="Calibri"/>
          <w:sz w:val="22"/>
          <w:szCs w:val="22"/>
        </w:rPr>
        <w:t xml:space="preserve">, te za EU projekte </w:t>
      </w:r>
      <w:r w:rsidR="003E0816">
        <w:rPr>
          <w:rFonts w:asciiTheme="minorHAnsi" w:hAnsiTheme="minorHAnsi" w:cs="Calibri"/>
          <w:sz w:val="22"/>
          <w:szCs w:val="22"/>
        </w:rPr>
        <w:t xml:space="preserve">59.659,39 za 2026  </w:t>
      </w:r>
      <w:r w:rsidR="009F27E1">
        <w:rPr>
          <w:rFonts w:asciiTheme="minorHAnsi" w:hAnsiTheme="minorHAnsi" w:cs="Calibri"/>
          <w:sz w:val="22"/>
          <w:szCs w:val="22"/>
        </w:rPr>
        <w:t xml:space="preserve">uz povećanje za 4,7 % za 2027 </w:t>
      </w:r>
      <w:proofErr w:type="spellStart"/>
      <w:r w:rsidR="0038756B">
        <w:rPr>
          <w:rFonts w:asciiTheme="minorHAnsi" w:hAnsiTheme="minorHAnsi" w:cs="Calibri"/>
          <w:sz w:val="22"/>
          <w:szCs w:val="22"/>
        </w:rPr>
        <w:t>eur</w:t>
      </w:r>
      <w:proofErr w:type="spellEnd"/>
      <w:r w:rsidR="0038756B">
        <w:rPr>
          <w:rFonts w:asciiTheme="minorHAnsi" w:hAnsiTheme="minorHAnsi" w:cs="Calibri"/>
          <w:sz w:val="22"/>
          <w:szCs w:val="22"/>
        </w:rPr>
        <w:t xml:space="preserve"> te za </w:t>
      </w:r>
      <w:r w:rsidR="009F27E1">
        <w:rPr>
          <w:rFonts w:asciiTheme="minorHAnsi" w:hAnsiTheme="minorHAnsi" w:cs="Calibri"/>
          <w:sz w:val="22"/>
          <w:szCs w:val="22"/>
        </w:rPr>
        <w:t xml:space="preserve">5,1% u odnosu na planirano za 2028 </w:t>
      </w:r>
      <w:r w:rsidR="003E0816">
        <w:rPr>
          <w:rFonts w:asciiTheme="minorHAnsi" w:hAnsiTheme="minorHAnsi" w:cs="Calibri"/>
          <w:sz w:val="22"/>
          <w:szCs w:val="22"/>
        </w:rPr>
        <w:t xml:space="preserve"> </w:t>
      </w:r>
      <w:r w:rsidR="009F27E1">
        <w:rPr>
          <w:rFonts w:asciiTheme="minorHAnsi" w:hAnsiTheme="minorHAnsi" w:cs="Calibri"/>
          <w:sz w:val="22"/>
          <w:szCs w:val="22"/>
        </w:rPr>
        <w:t>.</w:t>
      </w:r>
      <w:r w:rsidRPr="00053BE9">
        <w:rPr>
          <w:rFonts w:asciiTheme="minorHAnsi" w:hAnsiTheme="minorHAnsi" w:cs="Calibri"/>
          <w:sz w:val="22"/>
          <w:szCs w:val="22"/>
        </w:rPr>
        <w:t xml:space="preserve">Višak prihoda </w:t>
      </w:r>
      <w:r w:rsidR="0001083A">
        <w:rPr>
          <w:rFonts w:asciiTheme="minorHAnsi" w:hAnsiTheme="minorHAnsi" w:cs="Calibri"/>
          <w:sz w:val="22"/>
          <w:szCs w:val="22"/>
        </w:rPr>
        <w:t xml:space="preserve">prenosi se </w:t>
      </w:r>
      <w:r w:rsidRPr="00053BE9">
        <w:rPr>
          <w:rFonts w:asciiTheme="minorHAnsi" w:hAnsiTheme="minorHAnsi" w:cs="Calibri"/>
          <w:sz w:val="22"/>
          <w:szCs w:val="22"/>
        </w:rPr>
        <w:t>iz prethodne godine</w:t>
      </w:r>
      <w:r w:rsidR="00B07FD1">
        <w:rPr>
          <w:rFonts w:asciiTheme="minorHAnsi" w:hAnsiTheme="minorHAnsi" w:cs="Calibri"/>
          <w:sz w:val="22"/>
          <w:szCs w:val="22"/>
        </w:rPr>
        <w:t xml:space="preserve"> i planira se u 2026 </w:t>
      </w:r>
      <w:r w:rsidR="0001083A">
        <w:rPr>
          <w:rFonts w:asciiTheme="minorHAnsi" w:hAnsiTheme="minorHAnsi" w:cs="Calibri"/>
          <w:sz w:val="22"/>
          <w:szCs w:val="22"/>
        </w:rPr>
        <w:t xml:space="preserve"> u iznosu</w:t>
      </w:r>
      <w:r w:rsidR="00846233">
        <w:rPr>
          <w:rFonts w:asciiTheme="minorHAnsi" w:hAnsiTheme="minorHAnsi" w:cs="Calibri"/>
          <w:sz w:val="22"/>
          <w:szCs w:val="22"/>
        </w:rPr>
        <w:t xml:space="preserve"> </w:t>
      </w:r>
      <w:r w:rsidR="00B07FD1">
        <w:rPr>
          <w:rFonts w:asciiTheme="minorHAnsi" w:hAnsiTheme="minorHAnsi" w:cs="Calibri"/>
          <w:sz w:val="22"/>
          <w:szCs w:val="22"/>
        </w:rPr>
        <w:t xml:space="preserve">od 6.558,21 </w:t>
      </w:r>
      <w:r w:rsidR="00846233">
        <w:rPr>
          <w:rFonts w:asciiTheme="minorHAnsi" w:hAnsiTheme="minorHAnsi" w:cs="Calibri"/>
          <w:sz w:val="22"/>
          <w:szCs w:val="22"/>
        </w:rPr>
        <w:t xml:space="preserve">eura </w:t>
      </w:r>
      <w:r w:rsidR="00B07FD1">
        <w:rPr>
          <w:rFonts w:asciiTheme="minorHAnsi" w:hAnsiTheme="minorHAnsi" w:cs="Calibri"/>
          <w:sz w:val="22"/>
          <w:szCs w:val="22"/>
        </w:rPr>
        <w:t>.</w:t>
      </w:r>
    </w:p>
    <w:p w14:paraId="43B869AE" w14:textId="2D095A84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14BB1101" w14:textId="7237C876" w:rsidR="00EC6C04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Nakon evidentiranja svih poslovnih promjena  te izvršene korekcije rezultata na dan </w:t>
      </w:r>
      <w:r w:rsidR="00B07FD1">
        <w:rPr>
          <w:rFonts w:asciiTheme="minorHAnsi" w:hAnsiTheme="minorHAnsi" w:cs="Calibri"/>
          <w:sz w:val="22"/>
          <w:szCs w:val="22"/>
        </w:rPr>
        <w:t xml:space="preserve">u planirano </w:t>
      </w:r>
      <w:r w:rsidRPr="00053BE9">
        <w:rPr>
          <w:rFonts w:asciiTheme="minorHAnsi" w:hAnsiTheme="minorHAnsi" w:cs="Calibri"/>
          <w:sz w:val="22"/>
          <w:szCs w:val="22"/>
        </w:rPr>
        <w:t xml:space="preserve">ostvaren je višak prihoda poslovanja u iznosu </w:t>
      </w:r>
      <w:r w:rsidR="0027645B">
        <w:rPr>
          <w:rFonts w:asciiTheme="minorHAnsi" w:hAnsiTheme="minorHAnsi" w:cs="Calibri"/>
          <w:sz w:val="22"/>
          <w:szCs w:val="22"/>
        </w:rPr>
        <w:t xml:space="preserve">od </w:t>
      </w:r>
      <w:r w:rsidR="0038750C">
        <w:rPr>
          <w:rFonts w:asciiTheme="minorHAnsi" w:hAnsiTheme="minorHAnsi" w:cs="Calibri"/>
          <w:sz w:val="22"/>
          <w:szCs w:val="22"/>
        </w:rPr>
        <w:t>6.558,21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  <w:r w:rsidR="0027645B">
        <w:rPr>
          <w:rFonts w:asciiTheme="minorHAnsi" w:hAnsiTheme="minorHAnsi" w:cs="Calibri"/>
          <w:sz w:val="22"/>
          <w:szCs w:val="22"/>
        </w:rPr>
        <w:t>.</w:t>
      </w:r>
    </w:p>
    <w:p w14:paraId="1F77AE5F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4D692B15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56A6A3C9" w14:textId="77777777" w:rsidR="00EC6C04" w:rsidRPr="00053BE9" w:rsidRDefault="00EC6C04" w:rsidP="00EC6C04">
      <w:pPr>
        <w:pStyle w:val="Odlomakpopisa"/>
        <w:rPr>
          <w:rFonts w:asciiTheme="minorHAnsi" w:hAnsiTheme="minorHAnsi" w:cs="Calibri"/>
          <w:sz w:val="22"/>
          <w:szCs w:val="22"/>
        </w:rPr>
      </w:pPr>
    </w:p>
    <w:p w14:paraId="51E64A15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0AB4EF55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B)  Sažetak računa financiranja</w:t>
      </w:r>
    </w:p>
    <w:p w14:paraId="5A4E5257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</w:p>
    <w:p w14:paraId="09B9B1DE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Škola nema zaduživanja te u tom dijelu nema podataka</w:t>
      </w:r>
    </w:p>
    <w:p w14:paraId="33E95875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19F34CEF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C) RAČUN PRIHODA  I RASHODA PO EKONOMSKOJ KLASIFIKACIJI</w:t>
      </w:r>
    </w:p>
    <w:p w14:paraId="25DB2ACB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64056989" w14:textId="6E13CC7B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Ukupni prihodi poslovanja </w:t>
      </w:r>
      <w:r w:rsidR="00B07FD1">
        <w:rPr>
          <w:rFonts w:asciiTheme="minorHAnsi" w:hAnsiTheme="minorHAnsi" w:cs="Calibri"/>
          <w:sz w:val="22"/>
          <w:szCs w:val="22"/>
        </w:rPr>
        <w:t xml:space="preserve"> za 2026 </w:t>
      </w:r>
      <w:r w:rsidRPr="00053BE9">
        <w:rPr>
          <w:rFonts w:asciiTheme="minorHAnsi" w:hAnsiTheme="minorHAnsi" w:cs="Calibri"/>
          <w:sz w:val="22"/>
          <w:szCs w:val="22"/>
        </w:rPr>
        <w:t xml:space="preserve">iznose </w:t>
      </w:r>
      <w:r w:rsidR="00B07FD1">
        <w:rPr>
          <w:rFonts w:asciiTheme="minorHAnsi" w:hAnsiTheme="minorHAnsi" w:cs="Calibri"/>
          <w:sz w:val="22"/>
          <w:szCs w:val="22"/>
        </w:rPr>
        <w:t>1.</w:t>
      </w:r>
      <w:r w:rsidR="00077505">
        <w:rPr>
          <w:rFonts w:asciiTheme="minorHAnsi" w:hAnsiTheme="minorHAnsi" w:cs="Calibri"/>
          <w:sz w:val="22"/>
          <w:szCs w:val="22"/>
        </w:rPr>
        <w:t xml:space="preserve">938.106,96 </w:t>
      </w:r>
      <w:r w:rsidR="00B07FD1">
        <w:rPr>
          <w:rFonts w:asciiTheme="minorHAnsi" w:hAnsiTheme="minorHAnsi" w:cs="Calibri"/>
          <w:sz w:val="22"/>
          <w:szCs w:val="22"/>
        </w:rPr>
        <w:t xml:space="preserve"> </w:t>
      </w:r>
      <w:r w:rsidRPr="00053BE9">
        <w:rPr>
          <w:rFonts w:asciiTheme="minorHAnsi" w:hAnsiTheme="minorHAnsi" w:cs="Calibri"/>
          <w:sz w:val="22"/>
          <w:szCs w:val="22"/>
        </w:rPr>
        <w:t xml:space="preserve"> eura</w:t>
      </w:r>
      <w:r w:rsidR="00B07FD1">
        <w:rPr>
          <w:rFonts w:asciiTheme="minorHAnsi" w:hAnsiTheme="minorHAnsi" w:cs="Calibri"/>
          <w:sz w:val="22"/>
          <w:szCs w:val="22"/>
        </w:rPr>
        <w:t xml:space="preserve"> dok prihodi za 2027</w:t>
      </w:r>
      <w:r w:rsidR="00077505">
        <w:rPr>
          <w:rFonts w:asciiTheme="minorHAnsi" w:hAnsiTheme="minorHAnsi" w:cs="Calibri"/>
          <w:sz w:val="22"/>
          <w:szCs w:val="22"/>
        </w:rPr>
        <w:t xml:space="preserve">iznose 1.921.697,31 </w:t>
      </w:r>
      <w:r w:rsidR="00B07FD1">
        <w:rPr>
          <w:rFonts w:asciiTheme="minorHAnsi" w:hAnsiTheme="minorHAnsi" w:cs="Calibri"/>
          <w:sz w:val="22"/>
          <w:szCs w:val="22"/>
        </w:rPr>
        <w:t xml:space="preserve"> i 2028 </w:t>
      </w:r>
      <w:r w:rsidR="00077505">
        <w:rPr>
          <w:rFonts w:asciiTheme="minorHAnsi" w:hAnsiTheme="minorHAnsi" w:cs="Calibri"/>
          <w:sz w:val="22"/>
          <w:szCs w:val="22"/>
        </w:rPr>
        <w:t xml:space="preserve"> 1.894.520,64 te zadržani </w:t>
      </w:r>
      <w:r w:rsidR="009F27E1">
        <w:rPr>
          <w:rFonts w:asciiTheme="minorHAnsi" w:hAnsiTheme="minorHAnsi" w:cs="Calibri"/>
          <w:sz w:val="22"/>
          <w:szCs w:val="22"/>
        </w:rPr>
        <w:t xml:space="preserve">u iznosu u sličnim okvirima jer se ne najavljuje drastičan rad osnovice </w:t>
      </w:r>
      <w:r w:rsidRPr="00053BE9">
        <w:rPr>
          <w:rFonts w:asciiTheme="minorHAnsi" w:hAnsiTheme="minorHAnsi" w:cs="Calibri"/>
          <w:sz w:val="22"/>
          <w:szCs w:val="22"/>
        </w:rPr>
        <w:t xml:space="preserve">, </w:t>
      </w:r>
      <w:r w:rsidR="00C91D54">
        <w:rPr>
          <w:rFonts w:asciiTheme="minorHAnsi" w:hAnsiTheme="minorHAnsi" w:cs="Calibri"/>
          <w:sz w:val="22"/>
          <w:szCs w:val="22"/>
        </w:rPr>
        <w:t>i limiti su manji u odnosu na</w:t>
      </w:r>
      <w:r w:rsidR="009F27E1">
        <w:rPr>
          <w:rFonts w:asciiTheme="minorHAnsi" w:hAnsiTheme="minorHAnsi" w:cs="Calibri"/>
          <w:sz w:val="22"/>
          <w:szCs w:val="22"/>
        </w:rPr>
        <w:t xml:space="preserve"> planirano</w:t>
      </w:r>
      <w:r w:rsidR="00C91D54">
        <w:rPr>
          <w:rFonts w:asciiTheme="minorHAnsi" w:hAnsiTheme="minorHAnsi" w:cs="Calibri"/>
          <w:sz w:val="22"/>
          <w:szCs w:val="22"/>
        </w:rPr>
        <w:t xml:space="preserve"> </w:t>
      </w:r>
      <w:r w:rsidRPr="00053BE9">
        <w:rPr>
          <w:rFonts w:asciiTheme="minorHAnsi" w:hAnsiTheme="minorHAnsi" w:cs="Calibri"/>
          <w:sz w:val="22"/>
          <w:szCs w:val="22"/>
        </w:rPr>
        <w:t>a sastoje se od:</w:t>
      </w:r>
    </w:p>
    <w:p w14:paraId="3EAEAB06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4DE3E17E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4B385437" w14:textId="36E45466" w:rsidR="008F0FCE" w:rsidRPr="008F0FCE" w:rsidRDefault="00EC6C04" w:rsidP="009B23BA">
      <w:pPr>
        <w:pStyle w:val="Odlomakpopisa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F0FCE">
        <w:rPr>
          <w:rFonts w:asciiTheme="minorHAnsi" w:hAnsiTheme="minorHAnsi"/>
          <w:b/>
          <w:sz w:val="22"/>
          <w:szCs w:val="22"/>
        </w:rPr>
        <w:t xml:space="preserve">Podskupina 636 </w:t>
      </w:r>
      <w:r w:rsidRPr="008F0FCE">
        <w:rPr>
          <w:rFonts w:asciiTheme="minorHAnsi" w:hAnsiTheme="minorHAnsi"/>
          <w:sz w:val="22"/>
          <w:szCs w:val="22"/>
        </w:rPr>
        <w:t>- prihodi od pomoći iz državnog proračuna i iznosu</w:t>
      </w:r>
      <w:r w:rsidR="00B07FD1">
        <w:rPr>
          <w:rFonts w:asciiTheme="minorHAnsi" w:hAnsiTheme="minorHAnsi"/>
          <w:sz w:val="22"/>
          <w:szCs w:val="22"/>
        </w:rPr>
        <w:t xml:space="preserve"> od 2026 iznose </w:t>
      </w:r>
      <w:r w:rsidRPr="008F0FCE">
        <w:rPr>
          <w:rFonts w:asciiTheme="minorHAnsi" w:hAnsiTheme="minorHAnsi"/>
          <w:sz w:val="22"/>
          <w:szCs w:val="22"/>
        </w:rPr>
        <w:t xml:space="preserve"> </w:t>
      </w:r>
      <w:r w:rsidR="00B07FD1">
        <w:rPr>
          <w:rFonts w:asciiTheme="minorHAnsi" w:hAnsiTheme="minorHAnsi"/>
          <w:sz w:val="22"/>
          <w:szCs w:val="22"/>
        </w:rPr>
        <w:t>1.512.077,51 a povećani su za 4% u odnosima 2027</w:t>
      </w:r>
      <w:r w:rsidR="009F27E1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9F27E1">
        <w:rPr>
          <w:rFonts w:asciiTheme="minorHAnsi" w:hAnsiTheme="minorHAnsi"/>
          <w:sz w:val="22"/>
          <w:szCs w:val="22"/>
        </w:rPr>
        <w:t>uznosu</w:t>
      </w:r>
      <w:proofErr w:type="spellEnd"/>
      <w:r w:rsidR="009F27E1">
        <w:rPr>
          <w:rFonts w:asciiTheme="minorHAnsi" w:hAnsiTheme="minorHAnsi"/>
          <w:sz w:val="22"/>
          <w:szCs w:val="22"/>
        </w:rPr>
        <w:t xml:space="preserve"> od 1.</w:t>
      </w:r>
      <w:r w:rsidR="00077505">
        <w:rPr>
          <w:rFonts w:asciiTheme="minorHAnsi" w:hAnsiTheme="minorHAnsi"/>
          <w:sz w:val="22"/>
          <w:szCs w:val="22"/>
        </w:rPr>
        <w:t>557.727,12</w:t>
      </w:r>
      <w:r w:rsidR="009F27E1">
        <w:rPr>
          <w:rFonts w:asciiTheme="minorHAnsi" w:hAnsiTheme="minorHAnsi"/>
          <w:sz w:val="22"/>
          <w:szCs w:val="22"/>
        </w:rPr>
        <w:t xml:space="preserve"> eura</w:t>
      </w:r>
      <w:r w:rsidR="00B07FD1">
        <w:rPr>
          <w:rFonts w:asciiTheme="minorHAnsi" w:hAnsiTheme="minorHAnsi"/>
          <w:sz w:val="22"/>
          <w:szCs w:val="22"/>
        </w:rPr>
        <w:t xml:space="preserve">, </w:t>
      </w:r>
      <w:r w:rsidR="009F27E1">
        <w:rPr>
          <w:rFonts w:asciiTheme="minorHAnsi" w:hAnsiTheme="minorHAnsi"/>
          <w:sz w:val="22"/>
          <w:szCs w:val="22"/>
        </w:rPr>
        <w:t>te za 2028 iznose 1.</w:t>
      </w:r>
      <w:r w:rsidR="00077505">
        <w:rPr>
          <w:rFonts w:asciiTheme="minorHAnsi" w:hAnsiTheme="minorHAnsi"/>
          <w:sz w:val="22"/>
          <w:szCs w:val="22"/>
        </w:rPr>
        <w:t>894.520,64</w:t>
      </w:r>
      <w:r w:rsidR="009F27E1">
        <w:rPr>
          <w:rFonts w:asciiTheme="minorHAnsi" w:hAnsiTheme="minorHAnsi"/>
          <w:sz w:val="22"/>
          <w:szCs w:val="22"/>
        </w:rPr>
        <w:t xml:space="preserve"> eura   </w:t>
      </w:r>
    </w:p>
    <w:p w14:paraId="6E33FF30" w14:textId="4F17482A" w:rsidR="00EC6C04" w:rsidRPr="008F0FCE" w:rsidRDefault="00EC6C04" w:rsidP="009B23BA">
      <w:pPr>
        <w:pStyle w:val="Odlomakpopisa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F0FCE">
        <w:rPr>
          <w:rFonts w:asciiTheme="minorHAnsi" w:hAnsiTheme="minorHAnsi" w:cs="Calibri"/>
          <w:sz w:val="22"/>
          <w:szCs w:val="22"/>
        </w:rPr>
        <w:t>Prihodi iz državnog proračuna se ostvaruju za:</w:t>
      </w:r>
    </w:p>
    <w:p w14:paraId="5BD1D563" w14:textId="77777777" w:rsidR="00EC6C04" w:rsidRPr="00053BE9" w:rsidRDefault="00EC6C04" w:rsidP="00EC6C04">
      <w:pPr>
        <w:ind w:left="720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>- plaće i materijalna prava radnika</w:t>
      </w:r>
    </w:p>
    <w:p w14:paraId="1BF42809" w14:textId="77777777" w:rsidR="00EC6C04" w:rsidRPr="00053BE9" w:rsidRDefault="00EC6C04" w:rsidP="00EC6C04">
      <w:pPr>
        <w:ind w:left="720"/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- prehranu učenika </w:t>
      </w:r>
    </w:p>
    <w:p w14:paraId="00B0986C" w14:textId="658D94E7" w:rsidR="00EC6C04" w:rsidRPr="00053BE9" w:rsidRDefault="00EC6C04" w:rsidP="00EC6C04">
      <w:pPr>
        <w:ind w:left="720"/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lastRenderedPageBreak/>
        <w:t>- prihodi za  udžbenike,   rad  ŽSV i nabavu lektire</w:t>
      </w:r>
      <w:r w:rsidR="0016653F" w:rsidRPr="00053BE9">
        <w:rPr>
          <w:rFonts w:asciiTheme="minorHAnsi" w:hAnsiTheme="minorHAnsi" w:cs="Calibri"/>
          <w:sz w:val="22"/>
          <w:szCs w:val="22"/>
        </w:rPr>
        <w:t xml:space="preserve"> , higijenske potrepštine</w:t>
      </w:r>
    </w:p>
    <w:p w14:paraId="11D40EBA" w14:textId="0755DCB4" w:rsidR="00EC6C04" w:rsidRPr="00053BE9" w:rsidRDefault="009F27E1" w:rsidP="00EC6C04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Podskupina 639</w:t>
      </w:r>
      <w:r w:rsidR="00EC6C04" w:rsidRPr="00053BE9">
        <w:rPr>
          <w:rFonts w:asciiTheme="minorHAnsi" w:hAnsiTheme="minorHAnsi"/>
          <w:sz w:val="22"/>
          <w:szCs w:val="22"/>
        </w:rPr>
        <w:t xml:space="preserve"> - iz EU fo</w:t>
      </w:r>
      <w:r>
        <w:rPr>
          <w:rFonts w:asciiTheme="minorHAnsi" w:hAnsiTheme="minorHAnsi"/>
          <w:sz w:val="22"/>
          <w:szCs w:val="22"/>
        </w:rPr>
        <w:t>ndova  planiramo 59.659,39 eura dok u projekciji za 2027</w:t>
      </w:r>
      <w:r w:rsidR="000775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77505">
        <w:rPr>
          <w:rFonts w:asciiTheme="minorHAnsi" w:hAnsiTheme="minorHAnsi"/>
          <w:sz w:val="22"/>
          <w:szCs w:val="22"/>
        </w:rPr>
        <w:t>planirino</w:t>
      </w:r>
      <w:proofErr w:type="spellEnd"/>
      <w:r w:rsidR="00077505">
        <w:rPr>
          <w:rFonts w:asciiTheme="minorHAnsi" w:hAnsiTheme="minorHAnsi"/>
          <w:sz w:val="22"/>
          <w:szCs w:val="22"/>
        </w:rPr>
        <w:t xml:space="preserve"> 39.781,49</w:t>
      </w:r>
      <w:r>
        <w:rPr>
          <w:rFonts w:asciiTheme="minorHAnsi" w:hAnsiTheme="minorHAnsi"/>
          <w:sz w:val="22"/>
          <w:szCs w:val="22"/>
        </w:rPr>
        <w:t xml:space="preserve"> , ako se poveća cijena sata rada. Ostvarujemo     prihode i </w:t>
      </w:r>
      <w:r w:rsidR="00EC6C04" w:rsidRPr="00053BE9">
        <w:rPr>
          <w:rFonts w:asciiTheme="minorHAnsi" w:hAnsiTheme="minorHAnsi"/>
          <w:sz w:val="22"/>
          <w:szCs w:val="22"/>
        </w:rPr>
        <w:t>sredst</w:t>
      </w:r>
      <w:r>
        <w:rPr>
          <w:rFonts w:asciiTheme="minorHAnsi" w:hAnsiTheme="minorHAnsi"/>
          <w:sz w:val="22"/>
          <w:szCs w:val="22"/>
        </w:rPr>
        <w:t>va za rad pomoćnika u nastavi . I</w:t>
      </w:r>
      <w:r w:rsidR="00EC6C04" w:rsidRPr="00053BE9">
        <w:rPr>
          <w:rFonts w:asciiTheme="minorHAnsi" w:hAnsiTheme="minorHAnsi"/>
          <w:sz w:val="22"/>
          <w:szCs w:val="22"/>
        </w:rPr>
        <w:t>zmjenama i dopunama financijskog plana iskazujemo na računu 6393 – tekući prijenosi  između  proračunskih korisnika istog proračuna temeljem prijenosa EU sredstava</w:t>
      </w:r>
    </w:p>
    <w:p w14:paraId="6052DDFC" w14:textId="7DD2742C" w:rsidR="006430A7" w:rsidRPr="009F27E1" w:rsidRDefault="006430A7" w:rsidP="009F27E1">
      <w:pPr>
        <w:rPr>
          <w:rFonts w:asciiTheme="minorHAnsi" w:hAnsiTheme="minorHAnsi"/>
          <w:sz w:val="22"/>
          <w:szCs w:val="22"/>
        </w:rPr>
      </w:pPr>
    </w:p>
    <w:p w14:paraId="33E7D7E9" w14:textId="77777777" w:rsidR="006430A7" w:rsidRPr="006430A7" w:rsidRDefault="006430A7" w:rsidP="006430A7">
      <w:pPr>
        <w:rPr>
          <w:rFonts w:asciiTheme="minorHAnsi" w:hAnsiTheme="minorHAnsi"/>
          <w:sz w:val="22"/>
          <w:szCs w:val="22"/>
        </w:rPr>
      </w:pPr>
    </w:p>
    <w:p w14:paraId="41AF3A80" w14:textId="7EE38AF7" w:rsidR="00EC6C04" w:rsidRPr="00053BE9" w:rsidRDefault="00EC6C04" w:rsidP="0016653F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Odjeljak 6526</w:t>
      </w:r>
      <w:r w:rsidRPr="00053BE9">
        <w:rPr>
          <w:rFonts w:asciiTheme="minorHAnsi" w:hAnsiTheme="minorHAnsi"/>
          <w:sz w:val="22"/>
          <w:szCs w:val="22"/>
        </w:rPr>
        <w:t xml:space="preserve"> - Prihodi po posebnim propisima odnosno namjenski prihodi </w:t>
      </w:r>
      <w:r w:rsidR="0016653F" w:rsidRPr="00053BE9">
        <w:rPr>
          <w:rFonts w:asciiTheme="minorHAnsi" w:hAnsiTheme="minorHAnsi"/>
          <w:sz w:val="22"/>
          <w:szCs w:val="22"/>
        </w:rPr>
        <w:t xml:space="preserve">i iznosu od </w:t>
      </w:r>
      <w:r w:rsidR="00077505">
        <w:rPr>
          <w:rFonts w:asciiTheme="minorHAnsi" w:hAnsiTheme="minorHAnsi"/>
          <w:sz w:val="22"/>
          <w:szCs w:val="22"/>
        </w:rPr>
        <w:t>78.172,41  što je 3</w:t>
      </w:r>
      <w:r w:rsidR="0016653F" w:rsidRPr="00053BE9">
        <w:rPr>
          <w:rFonts w:asciiTheme="minorHAnsi" w:hAnsiTheme="minorHAnsi"/>
          <w:sz w:val="22"/>
          <w:szCs w:val="22"/>
        </w:rPr>
        <w:t xml:space="preserve">%  </w:t>
      </w:r>
      <w:r w:rsidR="00713114">
        <w:rPr>
          <w:rFonts w:asciiTheme="minorHAnsi" w:hAnsiTheme="minorHAnsi"/>
          <w:sz w:val="22"/>
          <w:szCs w:val="22"/>
        </w:rPr>
        <w:t>veće</w:t>
      </w:r>
      <w:r w:rsidR="0016653F" w:rsidRPr="00053BE9">
        <w:rPr>
          <w:rFonts w:asciiTheme="minorHAnsi" w:hAnsiTheme="minorHAnsi"/>
          <w:sz w:val="22"/>
          <w:szCs w:val="22"/>
        </w:rPr>
        <w:t xml:space="preserve"> </w:t>
      </w:r>
      <w:r w:rsidRPr="00053BE9">
        <w:rPr>
          <w:rFonts w:asciiTheme="minorHAnsi" w:hAnsiTheme="minorHAnsi"/>
          <w:sz w:val="22"/>
          <w:szCs w:val="22"/>
        </w:rPr>
        <w:t xml:space="preserve"> u odnosu na planirano</w:t>
      </w:r>
      <w:r w:rsidR="004B3B88">
        <w:rPr>
          <w:rFonts w:asciiTheme="minorHAnsi" w:hAnsiTheme="minorHAnsi"/>
          <w:sz w:val="22"/>
          <w:szCs w:val="22"/>
        </w:rPr>
        <w:t xml:space="preserve"> ,uz  3% povećanja za 2027-2028</w:t>
      </w:r>
      <w:r w:rsidRPr="00053BE9">
        <w:rPr>
          <w:rFonts w:asciiTheme="minorHAnsi" w:hAnsiTheme="minorHAnsi"/>
          <w:sz w:val="22"/>
          <w:szCs w:val="22"/>
        </w:rPr>
        <w:t xml:space="preserve">. Namjenski prihodi se odnose se na učeničke uplate za terenske nastave, ulaznice za predstave, časopise i sufinanciranje produženog boravka od strane roditelja, fotografiranje učenika, osiguranje učenika i slično. </w:t>
      </w:r>
    </w:p>
    <w:p w14:paraId="74962094" w14:textId="77777777" w:rsidR="0049686D" w:rsidRPr="00053BE9" w:rsidRDefault="0049686D" w:rsidP="0049686D">
      <w:pPr>
        <w:pStyle w:val="Odlomakpopisa"/>
        <w:rPr>
          <w:rFonts w:asciiTheme="minorHAnsi" w:hAnsiTheme="minorHAnsi"/>
          <w:sz w:val="22"/>
          <w:szCs w:val="22"/>
        </w:rPr>
      </w:pPr>
    </w:p>
    <w:p w14:paraId="3B5C2536" w14:textId="180AAC8A" w:rsidR="0049686D" w:rsidRPr="00053BE9" w:rsidRDefault="00EC6C04" w:rsidP="000F3E62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Odjeljak 661 </w:t>
      </w:r>
      <w:r w:rsidRPr="00053BE9">
        <w:rPr>
          <w:rFonts w:asciiTheme="minorHAnsi" w:hAnsiTheme="minorHAnsi"/>
          <w:sz w:val="22"/>
          <w:szCs w:val="22"/>
        </w:rPr>
        <w:t xml:space="preserve">Vlastiti prihodi su ostvareni od prodaje starog papira, iznajmljivanjem dvorane i uplate radnika za prehranu. Prihodi su </w:t>
      </w:r>
      <w:r w:rsidR="00AB231C">
        <w:rPr>
          <w:rFonts w:asciiTheme="minorHAnsi" w:hAnsiTheme="minorHAnsi"/>
          <w:sz w:val="22"/>
          <w:szCs w:val="22"/>
        </w:rPr>
        <w:t>podjednaki</w:t>
      </w:r>
      <w:r w:rsidR="0049686D" w:rsidRPr="00053BE9">
        <w:rPr>
          <w:rFonts w:asciiTheme="minorHAnsi" w:hAnsiTheme="minorHAnsi"/>
          <w:sz w:val="22"/>
          <w:szCs w:val="22"/>
        </w:rPr>
        <w:t xml:space="preserve"> </w:t>
      </w:r>
      <w:r w:rsidRPr="00053BE9">
        <w:rPr>
          <w:rFonts w:asciiTheme="minorHAnsi" w:hAnsiTheme="minorHAnsi"/>
          <w:sz w:val="22"/>
          <w:szCs w:val="22"/>
        </w:rPr>
        <w:t>u odnosu na</w:t>
      </w:r>
      <w:r w:rsidR="0049686D" w:rsidRPr="00053BE9">
        <w:rPr>
          <w:rFonts w:asciiTheme="minorHAnsi" w:hAnsiTheme="minorHAnsi"/>
          <w:sz w:val="22"/>
          <w:szCs w:val="22"/>
        </w:rPr>
        <w:t xml:space="preserve"> planirano.</w:t>
      </w:r>
    </w:p>
    <w:p w14:paraId="04740493" w14:textId="4B0A09AE" w:rsidR="00EC6C04" w:rsidRPr="00053BE9" w:rsidRDefault="00EC6C04" w:rsidP="0049686D">
      <w:pPr>
        <w:rPr>
          <w:rFonts w:asciiTheme="minorHAnsi" w:hAnsiTheme="minorHAnsi"/>
          <w:sz w:val="22"/>
          <w:szCs w:val="22"/>
        </w:rPr>
      </w:pPr>
    </w:p>
    <w:p w14:paraId="71E03E63" w14:textId="5A32296C" w:rsidR="00EC6C04" w:rsidRPr="00053BE9" w:rsidRDefault="00EC6C04" w:rsidP="00EC6C04">
      <w:pPr>
        <w:pStyle w:val="Odlomakpopis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Odjeljak 671</w:t>
      </w:r>
      <w:r w:rsidRPr="00053BE9">
        <w:rPr>
          <w:rFonts w:asciiTheme="minorHAnsi" w:hAnsiTheme="minorHAnsi"/>
          <w:sz w:val="22"/>
          <w:szCs w:val="22"/>
        </w:rPr>
        <w:t xml:space="preserve"> iskazani su prihodi iz nadležnog proračuna odnosno  Grada Čakovca. Prihodi  su veći u odnosu na</w:t>
      </w:r>
      <w:r w:rsidR="0049686D" w:rsidRPr="00053BE9">
        <w:rPr>
          <w:rFonts w:asciiTheme="minorHAnsi" w:hAnsiTheme="minorHAnsi"/>
          <w:sz w:val="22"/>
          <w:szCs w:val="22"/>
        </w:rPr>
        <w:t xml:space="preserve"> ostvareno prethodne godine, a 4,5</w:t>
      </w:r>
      <w:r w:rsidRPr="00053BE9">
        <w:rPr>
          <w:rFonts w:asciiTheme="minorHAnsi" w:hAnsiTheme="minorHAnsi"/>
          <w:sz w:val="22"/>
          <w:szCs w:val="22"/>
        </w:rPr>
        <w:t xml:space="preserve"> %  </w:t>
      </w:r>
      <w:r w:rsidR="0049686D" w:rsidRPr="00053BE9">
        <w:rPr>
          <w:rFonts w:asciiTheme="minorHAnsi" w:hAnsiTheme="minorHAnsi"/>
          <w:sz w:val="22"/>
          <w:szCs w:val="22"/>
        </w:rPr>
        <w:t xml:space="preserve">veći </w:t>
      </w:r>
      <w:r w:rsidRPr="00053BE9">
        <w:rPr>
          <w:rFonts w:asciiTheme="minorHAnsi" w:hAnsiTheme="minorHAnsi"/>
          <w:sz w:val="22"/>
          <w:szCs w:val="22"/>
        </w:rPr>
        <w:t xml:space="preserve"> u odnosu na planirano</w:t>
      </w:r>
      <w:r w:rsidR="005723E9">
        <w:rPr>
          <w:rFonts w:asciiTheme="minorHAnsi" w:hAnsiTheme="minorHAnsi"/>
          <w:sz w:val="22"/>
          <w:szCs w:val="22"/>
        </w:rPr>
        <w:t>, te se smanjuju u odnosu na 2027-2028, limitiranjem sredstava</w:t>
      </w:r>
      <w:r w:rsidRPr="00053BE9">
        <w:rPr>
          <w:rFonts w:asciiTheme="minorHAnsi" w:hAnsiTheme="minorHAnsi"/>
          <w:sz w:val="22"/>
          <w:szCs w:val="22"/>
        </w:rPr>
        <w:t>.  Do povećanja je došlo  zbog rasta plaća  zaposlenih u produženom boravku i povećanj</w:t>
      </w:r>
      <w:r w:rsidR="008655D7">
        <w:rPr>
          <w:rFonts w:asciiTheme="minorHAnsi" w:hAnsiTheme="minorHAnsi"/>
          <w:sz w:val="22"/>
          <w:szCs w:val="22"/>
        </w:rPr>
        <w:t>a iznosa za materijalne rashode</w:t>
      </w:r>
      <w:r w:rsidR="006018C7">
        <w:rPr>
          <w:rFonts w:asciiTheme="minorHAnsi" w:hAnsiTheme="minorHAnsi"/>
          <w:sz w:val="22"/>
          <w:szCs w:val="22"/>
        </w:rPr>
        <w:t xml:space="preserve"> i ostale rashode.</w:t>
      </w:r>
    </w:p>
    <w:p w14:paraId="4B4417FA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0E58A7D7" w14:textId="48B1E469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t xml:space="preserve">Rashodi poslovanja  su ostvareni </w:t>
      </w:r>
      <w:r w:rsidR="00846233">
        <w:rPr>
          <w:rFonts w:asciiTheme="minorHAnsi" w:hAnsiTheme="minorHAnsi" w:cs="Calibri"/>
          <w:sz w:val="22"/>
          <w:szCs w:val="22"/>
        </w:rPr>
        <w:t xml:space="preserve">u </w:t>
      </w:r>
      <w:r w:rsidRPr="00053BE9">
        <w:rPr>
          <w:rFonts w:asciiTheme="minorHAnsi" w:hAnsiTheme="minorHAnsi" w:cs="Calibri"/>
          <w:sz w:val="22"/>
          <w:szCs w:val="22"/>
        </w:rPr>
        <w:t xml:space="preserve">odnosu na planirane i </w:t>
      </w:r>
      <w:r w:rsidR="00846233">
        <w:rPr>
          <w:rFonts w:asciiTheme="minorHAnsi" w:hAnsiTheme="minorHAnsi" w:cs="Calibri"/>
          <w:sz w:val="22"/>
          <w:szCs w:val="22"/>
        </w:rPr>
        <w:t xml:space="preserve">veći su u  odnosu na prethodnu godinu, </w:t>
      </w:r>
      <w:r w:rsidRPr="00053BE9">
        <w:rPr>
          <w:rFonts w:asciiTheme="minorHAnsi" w:hAnsiTheme="minorHAnsi" w:cs="Calibri"/>
          <w:sz w:val="22"/>
          <w:szCs w:val="22"/>
        </w:rPr>
        <w:t>razlog povećanja je već spomenuti rast plaća i povećanja cijena na tržištu zbog inflacije.</w:t>
      </w:r>
    </w:p>
    <w:p w14:paraId="54DE4CF0" w14:textId="77777777" w:rsidR="0049686D" w:rsidRPr="00053BE9" w:rsidRDefault="0049686D" w:rsidP="00EC6C04">
      <w:pPr>
        <w:rPr>
          <w:rFonts w:asciiTheme="minorHAnsi" w:hAnsiTheme="minorHAnsi" w:cs="Calibri"/>
          <w:sz w:val="22"/>
          <w:szCs w:val="22"/>
        </w:rPr>
      </w:pPr>
    </w:p>
    <w:p w14:paraId="783F0123" w14:textId="159F9045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Podskupina 31 – </w:t>
      </w:r>
      <w:r w:rsidRPr="00053BE9">
        <w:rPr>
          <w:rFonts w:asciiTheme="minorHAnsi" w:hAnsiTheme="minorHAnsi"/>
          <w:sz w:val="22"/>
          <w:szCs w:val="22"/>
        </w:rPr>
        <w:t xml:space="preserve">rashodi za zaposlene iznose </w:t>
      </w:r>
      <w:r w:rsidR="00A64CDC">
        <w:rPr>
          <w:rFonts w:asciiTheme="minorHAnsi" w:hAnsiTheme="minorHAnsi"/>
          <w:sz w:val="22"/>
          <w:szCs w:val="22"/>
        </w:rPr>
        <w:t xml:space="preserve">su povećani </w:t>
      </w:r>
      <w:r w:rsidR="0049686D" w:rsidRPr="00053BE9">
        <w:rPr>
          <w:rFonts w:asciiTheme="minorHAnsi" w:hAnsiTheme="minorHAnsi"/>
          <w:sz w:val="22"/>
          <w:szCs w:val="22"/>
        </w:rPr>
        <w:t xml:space="preserve"> 17,08</w:t>
      </w:r>
      <w:r w:rsidRPr="00053BE9">
        <w:rPr>
          <w:rFonts w:asciiTheme="minorHAnsi" w:hAnsiTheme="minorHAnsi"/>
          <w:sz w:val="22"/>
          <w:szCs w:val="22"/>
        </w:rPr>
        <w:t xml:space="preserve"> % </w:t>
      </w:r>
      <w:r w:rsidR="00A64CDC">
        <w:rPr>
          <w:rFonts w:asciiTheme="minorHAnsi" w:hAnsiTheme="minorHAnsi"/>
          <w:sz w:val="22"/>
          <w:szCs w:val="22"/>
        </w:rPr>
        <w:t xml:space="preserve">te </w:t>
      </w:r>
      <w:r w:rsidRPr="00053BE9">
        <w:rPr>
          <w:rFonts w:asciiTheme="minorHAnsi" w:hAnsiTheme="minorHAnsi"/>
          <w:sz w:val="22"/>
          <w:szCs w:val="22"/>
        </w:rPr>
        <w:t xml:space="preserve"> već</w:t>
      </w:r>
      <w:r w:rsidR="000352AE">
        <w:rPr>
          <w:rFonts w:asciiTheme="minorHAnsi" w:hAnsiTheme="minorHAnsi"/>
          <w:sz w:val="22"/>
          <w:szCs w:val="22"/>
        </w:rPr>
        <w:t>i u odnosu na planirano godinu d</w:t>
      </w:r>
      <w:r w:rsidRPr="00053BE9">
        <w:rPr>
          <w:rFonts w:asciiTheme="minorHAnsi" w:hAnsiTheme="minorHAnsi"/>
          <w:sz w:val="22"/>
          <w:szCs w:val="22"/>
        </w:rPr>
        <w:t>o povećanja je došlo zbog rasta</w:t>
      </w:r>
      <w:r w:rsidR="000352AE">
        <w:rPr>
          <w:rFonts w:asciiTheme="minorHAnsi" w:hAnsiTheme="minorHAnsi"/>
          <w:sz w:val="22"/>
          <w:szCs w:val="22"/>
        </w:rPr>
        <w:t xml:space="preserve"> plaća.</w:t>
      </w:r>
      <w:r w:rsidR="00A64CDC">
        <w:rPr>
          <w:rFonts w:asciiTheme="minorHAnsi" w:hAnsiTheme="minorHAnsi"/>
          <w:sz w:val="22"/>
          <w:szCs w:val="22"/>
        </w:rPr>
        <w:t xml:space="preserve"> U iznosima sadržane </w:t>
      </w:r>
      <w:r w:rsidRPr="00053BE9">
        <w:rPr>
          <w:rFonts w:asciiTheme="minorHAnsi" w:hAnsiTheme="minorHAnsi"/>
          <w:sz w:val="22"/>
          <w:szCs w:val="22"/>
        </w:rPr>
        <w:t xml:space="preserve"> redovne plaće, plaće za prekovremeni radi, posebne uvjete, ostale rashode za zaposlene (materijalna prava radnika u skladu s kolektivnim ugovorom) i doprinos za zdravstveno osiguranje koji se obračunava  16,5% na bruto plaće.</w:t>
      </w:r>
    </w:p>
    <w:p w14:paraId="241BA3B6" w14:textId="77777777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Podskupina 32 –</w:t>
      </w:r>
      <w:r w:rsidRPr="00053BE9">
        <w:rPr>
          <w:rFonts w:asciiTheme="minorHAnsi" w:hAnsiTheme="minorHAnsi"/>
          <w:sz w:val="22"/>
          <w:szCs w:val="22"/>
        </w:rPr>
        <w:t xml:space="preserve"> materijalni rashodi sastoje se od:</w:t>
      </w:r>
    </w:p>
    <w:p w14:paraId="53644AAB" w14:textId="5FA11E8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-</w:t>
      </w:r>
      <w:r w:rsidRPr="00053BE9">
        <w:rPr>
          <w:rFonts w:asciiTheme="minorHAnsi" w:hAnsiTheme="minorHAnsi"/>
          <w:sz w:val="22"/>
          <w:szCs w:val="22"/>
        </w:rPr>
        <w:t xml:space="preserve"> naknade troškova zaposlenima za službena putovanja, naknada za  prijevoz na rad i s rada, naknada za stručno usavršavanje i ostale naknade troškova zaposlenima </w:t>
      </w:r>
      <w:r w:rsidR="005C3FDC" w:rsidRPr="00053BE9">
        <w:rPr>
          <w:rFonts w:asciiTheme="minorHAnsi" w:hAnsiTheme="minorHAnsi"/>
          <w:sz w:val="22"/>
          <w:szCs w:val="22"/>
        </w:rPr>
        <w:t>.</w:t>
      </w:r>
    </w:p>
    <w:p w14:paraId="49915BE3" w14:textId="516FB375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- </w:t>
      </w:r>
      <w:r w:rsidRPr="00053BE9">
        <w:rPr>
          <w:rFonts w:asciiTheme="minorHAnsi" w:hAnsiTheme="minorHAnsi"/>
          <w:sz w:val="22"/>
          <w:szCs w:val="22"/>
        </w:rPr>
        <w:t>rashodi za materijal i energiju su u okvir</w:t>
      </w:r>
      <w:r w:rsidR="008655D7">
        <w:rPr>
          <w:rFonts w:asciiTheme="minorHAnsi" w:hAnsiTheme="minorHAnsi"/>
          <w:sz w:val="22"/>
          <w:szCs w:val="22"/>
        </w:rPr>
        <w:t>u planiranih i projektiranih,</w:t>
      </w:r>
      <w:r w:rsidRPr="00053BE9">
        <w:rPr>
          <w:rFonts w:asciiTheme="minorHAnsi" w:hAnsiTheme="minorHAnsi"/>
          <w:sz w:val="22"/>
          <w:szCs w:val="22"/>
        </w:rPr>
        <w:t xml:space="preserve"> su veći  što je rezultat povećanja cijena i nekih potreba škole.</w:t>
      </w:r>
    </w:p>
    <w:p w14:paraId="687EDE2B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- </w:t>
      </w:r>
      <w:r w:rsidRPr="00053BE9">
        <w:rPr>
          <w:rFonts w:asciiTheme="minorHAnsi" w:hAnsiTheme="minorHAnsi"/>
          <w:sz w:val="22"/>
          <w:szCs w:val="22"/>
        </w:rPr>
        <w:t>rashodi za usluge su u okviru planiranih, a manji su u odnosu na prethodnu godine.</w:t>
      </w:r>
    </w:p>
    <w:p w14:paraId="661DF521" w14:textId="06F541EC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Najveće odstupanje je kod usluga za tekuće i investicijsko održavanje  jer  neka postrojenja imaju periodično ispitivanje svake d</w:t>
      </w:r>
      <w:r w:rsidR="007B71CE">
        <w:rPr>
          <w:rFonts w:asciiTheme="minorHAnsi" w:hAnsiTheme="minorHAnsi"/>
          <w:sz w:val="22"/>
          <w:szCs w:val="22"/>
        </w:rPr>
        <w:t>vije godine, a nije ih bilo 2025</w:t>
      </w:r>
      <w:r w:rsidRPr="00053BE9">
        <w:rPr>
          <w:rFonts w:asciiTheme="minorHAnsi" w:hAnsiTheme="minorHAnsi"/>
          <w:sz w:val="22"/>
          <w:szCs w:val="22"/>
        </w:rPr>
        <w:t>. godina.</w:t>
      </w:r>
    </w:p>
    <w:p w14:paraId="2651E734" w14:textId="77777777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Ostali  nespomenuti rashodi poslovanja su veći od planiranih i to na računu 3299 na kojem su iskazani  izdaci koji se financiraju od učeničkih uplata (osiguranje učenika, mat liga, Klokan bez  granica, ulaznice za  posjete kazalištu)</w:t>
      </w:r>
    </w:p>
    <w:p w14:paraId="2F1F852B" w14:textId="4B0E3195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 xml:space="preserve">Skupina 34 - </w:t>
      </w:r>
      <w:r w:rsidRPr="00053BE9">
        <w:rPr>
          <w:rFonts w:asciiTheme="minorHAnsi" w:hAnsiTheme="minorHAnsi"/>
          <w:sz w:val="22"/>
          <w:szCs w:val="22"/>
        </w:rPr>
        <w:t xml:space="preserve">Financijski rashodi  sastoje se od naknade za platni promet i zateznih kamata, a veći su u odnosu na prethodnu godinu jer ja banka povećala naknade za platni promet. </w:t>
      </w:r>
    </w:p>
    <w:p w14:paraId="67447CD7" w14:textId="7A90F053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lastRenderedPageBreak/>
        <w:t>Skupina 37 –</w:t>
      </w:r>
      <w:r w:rsidRPr="00053BE9">
        <w:rPr>
          <w:rFonts w:asciiTheme="minorHAnsi" w:hAnsiTheme="minorHAnsi"/>
          <w:sz w:val="22"/>
          <w:szCs w:val="22"/>
        </w:rPr>
        <w:t xml:space="preserve"> naknade građanima i kućanstvima – iskazani su izdaci naknade za druge obrazovne materijale i nabava udžbenika radnog karaktera</w:t>
      </w:r>
    </w:p>
    <w:p w14:paraId="542DF5A9" w14:textId="76BE1BC5" w:rsidR="00EC6C04" w:rsidRPr="00053BE9" w:rsidRDefault="00EC6C04" w:rsidP="00EC6C04">
      <w:pPr>
        <w:pStyle w:val="Odlomakpopis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Razred 4 –</w:t>
      </w:r>
      <w:r w:rsidRPr="00053BE9">
        <w:rPr>
          <w:rFonts w:asciiTheme="minorHAnsi" w:hAnsiTheme="minorHAnsi"/>
          <w:sz w:val="22"/>
          <w:szCs w:val="22"/>
        </w:rPr>
        <w:t xml:space="preserve"> skupina 42 – nabavljana je oprema za potrebe škole</w:t>
      </w:r>
    </w:p>
    <w:p w14:paraId="763C4315" w14:textId="77777777" w:rsidR="005C3FDC" w:rsidRPr="00053BE9" w:rsidRDefault="005C3FDC" w:rsidP="005C3FDC">
      <w:pPr>
        <w:pStyle w:val="Odlomakpopisa"/>
        <w:rPr>
          <w:rFonts w:asciiTheme="minorHAnsi" w:hAnsiTheme="minorHAnsi"/>
          <w:sz w:val="22"/>
          <w:szCs w:val="22"/>
        </w:rPr>
      </w:pPr>
    </w:p>
    <w:p w14:paraId="50692BBB" w14:textId="27CE43D1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Iz vlasti</w:t>
      </w:r>
      <w:r w:rsidR="005C3FDC" w:rsidRPr="00053BE9">
        <w:rPr>
          <w:rFonts w:asciiTheme="minorHAnsi" w:hAnsiTheme="minorHAnsi"/>
          <w:sz w:val="22"/>
          <w:szCs w:val="22"/>
        </w:rPr>
        <w:t>tih prihoda su kupljene stolice za učionicu</w:t>
      </w:r>
    </w:p>
    <w:p w14:paraId="6DBF85AA" w14:textId="2F0C8098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 xml:space="preserve">Knjige za knjižnicu su kupljene iz namjenskih sredstava koja smo primili iz državnog proračun </w:t>
      </w:r>
    </w:p>
    <w:p w14:paraId="6777B7B4" w14:textId="77777777" w:rsidR="00EC6C04" w:rsidRPr="00053BE9" w:rsidRDefault="00EC6C04" w:rsidP="00EC6C04">
      <w:pPr>
        <w:pStyle w:val="Odlomakpopis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053BE9">
        <w:rPr>
          <w:rFonts w:asciiTheme="minorHAnsi" w:hAnsiTheme="minorHAnsi"/>
          <w:sz w:val="22"/>
          <w:szCs w:val="22"/>
        </w:rPr>
        <w:t>Udžbenici su financirani iz državnog proračuna</w:t>
      </w:r>
    </w:p>
    <w:p w14:paraId="76CF526C" w14:textId="77777777" w:rsidR="00EC6C04" w:rsidRDefault="00EC6C04" w:rsidP="00EC6C04">
      <w:pPr>
        <w:pStyle w:val="Odlomakpopisa"/>
        <w:ind w:left="1080"/>
      </w:pPr>
    </w:p>
    <w:p w14:paraId="0A99F7DE" w14:textId="77777777" w:rsidR="00EC6C04" w:rsidRDefault="00EC6C04" w:rsidP="00EC6C04">
      <w:pPr>
        <w:pStyle w:val="Odlomakpopisa"/>
        <w:ind w:left="1080"/>
      </w:pPr>
    </w:p>
    <w:p w14:paraId="4FC6B239" w14:textId="0FCED5F6" w:rsidR="00EC6C04" w:rsidRPr="0001083A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1083A">
        <w:rPr>
          <w:rFonts w:asciiTheme="minorHAnsi" w:hAnsiTheme="minorHAnsi" w:cs="Calibri"/>
          <w:b/>
          <w:sz w:val="22"/>
          <w:szCs w:val="22"/>
        </w:rPr>
        <w:t xml:space="preserve">OBRAZLOŽENJE POSEBNOG DIJELA </w:t>
      </w:r>
      <w:r w:rsidR="00042295">
        <w:rPr>
          <w:rFonts w:asciiTheme="minorHAnsi" w:hAnsiTheme="minorHAnsi" w:cs="Calibri"/>
          <w:b/>
          <w:sz w:val="22"/>
          <w:szCs w:val="22"/>
        </w:rPr>
        <w:t>PRO</w:t>
      </w:r>
      <w:r w:rsidR="00E63EBD">
        <w:rPr>
          <w:rFonts w:asciiTheme="minorHAnsi" w:hAnsiTheme="minorHAnsi" w:cs="Calibri"/>
          <w:b/>
          <w:sz w:val="22"/>
          <w:szCs w:val="22"/>
        </w:rPr>
        <w:t>RAČUNA ZA 2026</w:t>
      </w:r>
      <w:r w:rsidR="004B527E">
        <w:rPr>
          <w:rFonts w:asciiTheme="minorHAnsi" w:hAnsiTheme="minorHAnsi" w:cs="Calibri"/>
          <w:b/>
          <w:sz w:val="22"/>
          <w:szCs w:val="22"/>
        </w:rPr>
        <w:t xml:space="preserve">, I </w:t>
      </w:r>
      <w:r w:rsidR="00042295">
        <w:rPr>
          <w:rFonts w:asciiTheme="minorHAnsi" w:hAnsiTheme="minorHAnsi" w:cs="Calibri"/>
          <w:b/>
          <w:sz w:val="22"/>
          <w:szCs w:val="22"/>
        </w:rPr>
        <w:t xml:space="preserve"> PROJEKCIJE ZA 2027-2028</w:t>
      </w:r>
    </w:p>
    <w:p w14:paraId="072F7410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4284496D" w14:textId="77777777" w:rsidR="005C3FDC" w:rsidRPr="005C3FDC" w:rsidRDefault="005C3FDC" w:rsidP="005C3FDC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801BC9A" w14:textId="77777777" w:rsidR="005C3FDC" w:rsidRPr="005C3FDC" w:rsidRDefault="005C3FDC" w:rsidP="005C3FDC">
      <w:pPr>
        <w:rPr>
          <w:rFonts w:asciiTheme="minorHAnsi" w:hAnsiTheme="minorHAnsi" w:cs="Calibri"/>
          <w:b/>
          <w:sz w:val="22"/>
          <w:szCs w:val="22"/>
        </w:rPr>
      </w:pPr>
      <w:r w:rsidRPr="005C3FDC">
        <w:rPr>
          <w:rFonts w:asciiTheme="minorHAnsi" w:hAnsiTheme="minorHAnsi" w:cs="Calibri"/>
          <w:b/>
          <w:sz w:val="22"/>
          <w:szCs w:val="22"/>
        </w:rPr>
        <w:t>PROGRAM 1024 – Decentralizirane funkcije - osnovno školstvo</w:t>
      </w:r>
    </w:p>
    <w:p w14:paraId="25AD5044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Cilj programa: </w:t>
      </w:r>
    </w:p>
    <w:p w14:paraId="04ECFEE6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Kvalitetno i suvremeno obrazovanje (PC 4), Mjera 4.2 Osiguranje odgovarajućih ljudskih i materijalnih kapaciteta za </w:t>
      </w:r>
      <w:proofErr w:type="spellStart"/>
      <w:r w:rsidRPr="005C3FDC">
        <w:rPr>
          <w:rFonts w:asciiTheme="minorHAnsi" w:hAnsiTheme="minorHAnsi" w:cs="Calibri"/>
          <w:sz w:val="22"/>
          <w:szCs w:val="22"/>
        </w:rPr>
        <w:t>predškole</w:t>
      </w:r>
      <w:proofErr w:type="spellEnd"/>
      <w:r w:rsidRPr="005C3FDC">
        <w:rPr>
          <w:rFonts w:asciiTheme="minorHAnsi" w:hAnsiTheme="minorHAnsi" w:cs="Calibri"/>
          <w:sz w:val="22"/>
          <w:szCs w:val="22"/>
        </w:rPr>
        <w:t xml:space="preserve"> i školske ustanove</w:t>
      </w:r>
    </w:p>
    <w:p w14:paraId="12FB67E4" w14:textId="6B946C14" w:rsid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38033699" w14:textId="6E5264D2" w:rsidR="00846233" w:rsidRDefault="00846233" w:rsidP="005C3FDC">
      <w:pPr>
        <w:rPr>
          <w:rFonts w:ascii="Calibri" w:hAnsi="Calibri" w:cs="Calibri"/>
          <w:sz w:val="22"/>
          <w:szCs w:val="22"/>
        </w:rPr>
      </w:pPr>
    </w:p>
    <w:p w14:paraId="69F2B2F0" w14:textId="77777777" w:rsidR="00846233" w:rsidRPr="005C3FDC" w:rsidRDefault="00846233" w:rsidP="005C3F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961"/>
      </w:tblGrid>
      <w:tr w:rsidR="005C3FDC" w:rsidRPr="005C3FDC" w14:paraId="437BFF2F" w14:textId="77777777" w:rsidTr="00680E52">
        <w:trPr>
          <w:trHeight w:val="262"/>
        </w:trPr>
        <w:tc>
          <w:tcPr>
            <w:tcW w:w="2370" w:type="dxa"/>
            <w:shd w:val="clear" w:color="auto" w:fill="auto"/>
          </w:tcPr>
          <w:p w14:paraId="51CD615B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</w:tcPr>
          <w:p w14:paraId="4F1CBD7E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14:paraId="1C9E7805" w14:textId="188DE7BF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Polazna vrijednost</w:t>
            </w:r>
            <w:r w:rsidR="000352AE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2370" w:type="dxa"/>
            <w:shd w:val="clear" w:color="auto" w:fill="auto"/>
          </w:tcPr>
          <w:p w14:paraId="066F2B37" w14:textId="452A7AD3" w:rsidR="005C3FDC" w:rsidRPr="005C3FDC" w:rsidRDefault="000352AE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Ciljana vrijednost 2027</w:t>
            </w:r>
          </w:p>
        </w:tc>
        <w:tc>
          <w:tcPr>
            <w:tcW w:w="2961" w:type="dxa"/>
            <w:shd w:val="clear" w:color="auto" w:fill="auto"/>
          </w:tcPr>
          <w:p w14:paraId="71D996D3" w14:textId="42D8ECED" w:rsidR="005C3FDC" w:rsidRPr="005C3FDC" w:rsidRDefault="000352AE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Ostvarena vrijednost 2028</w:t>
            </w:r>
          </w:p>
        </w:tc>
      </w:tr>
      <w:tr w:rsidR="005C3FDC" w:rsidRPr="005C3FDC" w14:paraId="0077CF74" w14:textId="77777777" w:rsidTr="00680E52">
        <w:tc>
          <w:tcPr>
            <w:tcW w:w="2370" w:type="dxa"/>
            <w:shd w:val="clear" w:color="auto" w:fill="auto"/>
            <w:vAlign w:val="center"/>
          </w:tcPr>
          <w:p w14:paraId="06F98286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10F6FE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E03D78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A3249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CBED82B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0F5E42DA" w14:textId="77777777" w:rsidR="005C3FDC" w:rsidRPr="005C3FDC" w:rsidRDefault="005C3FDC" w:rsidP="005C3FDC">
      <w:pPr>
        <w:rPr>
          <w:rFonts w:ascii="Calibri" w:hAnsi="Calibri" w:cs="Calibri"/>
          <w:b/>
          <w:bCs/>
          <w:sz w:val="22"/>
          <w:szCs w:val="22"/>
        </w:rPr>
      </w:pPr>
    </w:p>
    <w:p w14:paraId="2E375108" w14:textId="16852DC2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Materijalni i financijski rashodi</w:t>
      </w:r>
      <w:r w:rsidRPr="005C3FDC">
        <w:rPr>
          <w:rFonts w:asciiTheme="minorHAnsi" w:hAnsiTheme="minorHAnsi" w:cs="Calibri"/>
          <w:sz w:val="22"/>
          <w:szCs w:val="22"/>
        </w:rPr>
        <w:t xml:space="preserve"> –</w:t>
      </w:r>
      <w:r w:rsidRPr="005C3FDC">
        <w:rPr>
          <w:rFonts w:asciiTheme="minorHAnsi" w:hAnsiTheme="minorHAnsi"/>
        </w:rPr>
        <w:t xml:space="preserve"> </w:t>
      </w:r>
      <w:r w:rsidRPr="005C3FDC">
        <w:rPr>
          <w:rFonts w:asciiTheme="minorHAnsi" w:hAnsiTheme="minorHAnsi" w:cs="Calibri"/>
          <w:sz w:val="22"/>
          <w:szCs w:val="22"/>
        </w:rPr>
        <w:t>sredstva za tu aktivnost ostvarujemo iz nadležnog proračuna odnosno izvora 11, a sastoji se od materijalnih rashoda koji omogućuju redovito funkcioniranje škole</w:t>
      </w:r>
      <w:r w:rsidR="004200F1">
        <w:rPr>
          <w:rFonts w:asciiTheme="minorHAnsi" w:hAnsiTheme="minorHAnsi" w:cs="Calibri"/>
          <w:sz w:val="22"/>
          <w:szCs w:val="22"/>
        </w:rPr>
        <w:t>.</w:t>
      </w:r>
    </w:p>
    <w:p w14:paraId="1B2C68DA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11BF333A" w14:textId="77777777" w:rsidR="005C3FDC" w:rsidRPr="005C3FDC" w:rsidRDefault="005C3FDC" w:rsidP="005C3FDC">
      <w:pPr>
        <w:rPr>
          <w:rFonts w:asciiTheme="minorHAnsi" w:hAnsiTheme="minorHAnsi" w:cs="Calibri"/>
          <w:b/>
          <w:bCs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PROGRAM 1035 - PLAN RASHODA I IZDATAKA OSNOVNIH ŠKOLA </w:t>
      </w:r>
    </w:p>
    <w:p w14:paraId="6F1CE07E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Cilj programa: </w:t>
      </w:r>
    </w:p>
    <w:p w14:paraId="41DD2E9B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sz w:val="22"/>
          <w:szCs w:val="22"/>
        </w:rPr>
        <w:t xml:space="preserve">Kvalitetno i suvremeno obrazovanje (PC 4), Mjera 4.2 Osiguranje odgovarajućih ljudskih i materijalnih kapaciteta za </w:t>
      </w:r>
      <w:proofErr w:type="spellStart"/>
      <w:r w:rsidRPr="005C3FDC">
        <w:rPr>
          <w:rFonts w:asciiTheme="minorHAnsi" w:hAnsiTheme="minorHAnsi" w:cs="Calibri"/>
          <w:sz w:val="22"/>
          <w:szCs w:val="22"/>
        </w:rPr>
        <w:t>predškole</w:t>
      </w:r>
      <w:proofErr w:type="spellEnd"/>
      <w:r w:rsidRPr="005C3FDC">
        <w:rPr>
          <w:rFonts w:asciiTheme="minorHAnsi" w:hAnsiTheme="minorHAnsi" w:cs="Calibri"/>
          <w:sz w:val="22"/>
          <w:szCs w:val="22"/>
        </w:rPr>
        <w:t xml:space="preserve"> i školske ustanove</w:t>
      </w:r>
    </w:p>
    <w:p w14:paraId="5D51D709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27B34F3C" w14:textId="77777777" w:rsidR="005C3FDC" w:rsidRPr="005C3FDC" w:rsidRDefault="005C3FDC" w:rsidP="005C3FDC"/>
    <w:p w14:paraId="24F377E8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961"/>
      </w:tblGrid>
      <w:tr w:rsidR="005C3FDC" w:rsidRPr="005C3FDC" w14:paraId="60AB728D" w14:textId="77777777" w:rsidTr="00680E52">
        <w:trPr>
          <w:trHeight w:val="262"/>
        </w:trPr>
        <w:tc>
          <w:tcPr>
            <w:tcW w:w="2370" w:type="dxa"/>
            <w:shd w:val="clear" w:color="auto" w:fill="auto"/>
          </w:tcPr>
          <w:p w14:paraId="2B4BC138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lastRenderedPageBreak/>
              <w:t>Pokazatelj rezultata</w:t>
            </w:r>
          </w:p>
        </w:tc>
        <w:tc>
          <w:tcPr>
            <w:tcW w:w="2370" w:type="dxa"/>
            <w:shd w:val="clear" w:color="auto" w:fill="auto"/>
          </w:tcPr>
          <w:p w14:paraId="1440553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14:paraId="0310F619" w14:textId="419A8B0E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Polazna vrijednost</w:t>
            </w:r>
            <w:r w:rsidR="000352AE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2370" w:type="dxa"/>
            <w:shd w:val="clear" w:color="auto" w:fill="auto"/>
          </w:tcPr>
          <w:p w14:paraId="3CBDC086" w14:textId="47FE96E1" w:rsidR="005C3FDC" w:rsidRPr="005C3FDC" w:rsidRDefault="000352AE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Ciljana vrijednost 2027</w:t>
            </w:r>
          </w:p>
        </w:tc>
        <w:tc>
          <w:tcPr>
            <w:tcW w:w="2961" w:type="dxa"/>
            <w:shd w:val="clear" w:color="auto" w:fill="auto"/>
          </w:tcPr>
          <w:p w14:paraId="568FAB4C" w14:textId="011CB5EE" w:rsidR="005C3FDC" w:rsidRPr="005C3FDC" w:rsidRDefault="000352AE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Ostvarena vrijednost 2028</w:t>
            </w:r>
          </w:p>
        </w:tc>
      </w:tr>
      <w:tr w:rsidR="005C3FDC" w:rsidRPr="005C3FDC" w14:paraId="585AACC8" w14:textId="77777777" w:rsidTr="00680E52">
        <w:trPr>
          <w:trHeight w:val="729"/>
        </w:trPr>
        <w:tc>
          <w:tcPr>
            <w:tcW w:w="2370" w:type="dxa"/>
            <w:shd w:val="clear" w:color="auto" w:fill="auto"/>
            <w:vAlign w:val="center"/>
          </w:tcPr>
          <w:p w14:paraId="2C56734D" w14:textId="77777777" w:rsidR="005C3FDC" w:rsidRPr="005C3FDC" w:rsidRDefault="005C3FDC" w:rsidP="005C3FDC">
            <w:pPr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920FEA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794DA9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A53B71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E61905" w14:textId="77777777" w:rsidR="005C3FDC" w:rsidRPr="005C3FDC" w:rsidRDefault="005C3FDC" w:rsidP="005C3F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FD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29A357F0" w14:textId="77777777" w:rsidR="005C3FDC" w:rsidRPr="005C3FDC" w:rsidRDefault="005C3FDC" w:rsidP="005C3FDC">
      <w:pPr>
        <w:rPr>
          <w:rFonts w:ascii="Calibri" w:hAnsi="Calibri" w:cs="Calibri"/>
          <w:sz w:val="22"/>
          <w:szCs w:val="22"/>
        </w:rPr>
      </w:pPr>
    </w:p>
    <w:p w14:paraId="7A715F83" w14:textId="3F3EF3E5" w:rsidR="005C3FDC" w:rsidRPr="005C3FDC" w:rsidRDefault="005C3FDC" w:rsidP="005C3FDC">
      <w:pPr>
        <w:spacing w:after="160"/>
        <w:contextualSpacing/>
        <w:rPr>
          <w:rFonts w:asciiTheme="minorHAnsi" w:hAnsiTheme="minorHAnsi" w:cs="Calibri"/>
          <w:kern w:val="2"/>
          <w:sz w:val="22"/>
          <w:szCs w:val="22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Produženi boravak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– rashodi za  boravak djece u programu produženog boravka koji je organiziran u osnovnim školama na području Grada Čakovca. O</w:t>
      </w:r>
      <w:r w:rsidRPr="005C3FDC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>buhvaća rashode za  plaće zaposlenika i materijalne rashode. Ostvareni rashodi iz izvora 11 obuhvaćaju veći dio od ukupno planiran</w:t>
      </w:r>
      <w:r w:rsidR="000352AE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 xml:space="preserve">ih rashoda </w:t>
      </w:r>
      <w:r w:rsidRPr="005C3FDC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>,  te smo veći dio rashoda podmirili  iz izvora 11, a manji dio izvorom 43.</w:t>
      </w:r>
      <w:r w:rsidR="008655D7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 xml:space="preserve"> Rashodi su u okviru planiranih , </w:t>
      </w:r>
      <w:r w:rsidR="00842314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>uz povećanje od 1% u sljedećim godinama</w:t>
      </w:r>
      <w:r w:rsidR="00EF73BF">
        <w:rPr>
          <w:rFonts w:asciiTheme="minorHAnsi" w:hAnsiTheme="minorHAnsi" w:cs="Calibri"/>
          <w:kern w:val="2"/>
          <w:sz w:val="22"/>
          <w:szCs w:val="22"/>
          <w14:ligatures w14:val="standardContextual"/>
        </w:rPr>
        <w:t>.</w:t>
      </w:r>
    </w:p>
    <w:p w14:paraId="6A6A0FCF" w14:textId="6883844D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Programi školstva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- odnosi na rashode koji povećavaju minimalni standard, a rashodima se financira terenska nastava, osiguranje učenika, ispiti, </w:t>
      </w:r>
      <w:proofErr w:type="spellStart"/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>održivača</w:t>
      </w:r>
      <w:proofErr w:type="spellEnd"/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sportske dvorane , </w:t>
      </w:r>
      <w:r w:rsidRPr="005C3FDC"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  <w:t>te</w:t>
      </w:r>
      <w:r w:rsidR="00EF73BF"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  <w:t>hničku podršku za e škole i dr.</w:t>
      </w:r>
    </w:p>
    <w:p w14:paraId="01ED75B5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0DC95DC0" w14:textId="18777FAD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Osnovne škole – rashodi za plaće i ostala materijalna prava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- financiraju se plaće učitelja i stručnih suradnika. Novac osigurava Ministarstvo znanosti i obrazovanja. Rashodi za zaposlene na računu 31</w:t>
      </w:r>
      <w:r w:rsidR="00EF73BF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>,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 ostvareni su 94,11 % od ukupno planiranih sredstava. Sukladno Zakonu o proračunu, namjenski prihodi mogu se izvršavati iznad planiranog iznosa, a do visine uplaćenih odnosno prenesenih sredstava (posljedica povećanja plaća i materijalnih prava).</w:t>
      </w:r>
    </w:p>
    <w:p w14:paraId="011E3CB0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000ADD52" w14:textId="008AFE11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Projekt</w:t>
      </w:r>
      <w:r w:rsidR="000352AE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„Pomoćnici u nastavi VII 2025./2026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– ostvarenim rashodima financira se dio pomagača u nastavi, odnosno komunikacijskih posrednika angažiranih u osnovnim školama kojima je Grad Čakovec osnivač. Najveći dio sredstava osiguran je preko projekta. </w:t>
      </w:r>
    </w:p>
    <w:p w14:paraId="3BD93ACD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17B1AFAA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  <w:r w:rsidRPr="005C3FDC">
        <w:rPr>
          <w:rFonts w:asciiTheme="minorHAnsi" w:eastAsiaTheme="minorHAnsi" w:hAnsiTheme="minorHAnsi" w:cs="Calibri"/>
          <w:b/>
          <w:bCs/>
          <w:kern w:val="2"/>
          <w:sz w:val="22"/>
          <w:szCs w:val="22"/>
          <w:lang w:eastAsia="en-US"/>
          <w14:ligatures w14:val="standardContextual"/>
        </w:rPr>
        <w:t>Drugi obrazovni materijali</w:t>
      </w:r>
      <w:r w:rsidRPr="005C3FDC"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  <w:t xml:space="preserve"> – financirala se kupnja drugih obrazovnih materijala (radnih bilježnica, Geografskog atlasa, Mape za likovni odgoj) za učenike osnovnih škola kojima je Grad Čakovec osnivač.</w:t>
      </w:r>
    </w:p>
    <w:p w14:paraId="16ACCA47" w14:textId="77777777" w:rsidR="005C3FDC" w:rsidRPr="005C3FDC" w:rsidRDefault="005C3FDC" w:rsidP="005C3FDC">
      <w:pPr>
        <w:spacing w:after="160"/>
        <w:contextualSpacing/>
        <w:rPr>
          <w:rFonts w:asciiTheme="minorHAnsi" w:eastAsiaTheme="minorHAnsi" w:hAnsiTheme="minorHAnsi" w:cs="Calibri"/>
          <w:kern w:val="2"/>
          <w:sz w:val="22"/>
          <w:szCs w:val="22"/>
          <w:lang w:eastAsia="en-US"/>
          <w14:ligatures w14:val="standardContextual"/>
        </w:rPr>
      </w:pPr>
    </w:p>
    <w:p w14:paraId="7DD8BE23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Pomoćnici u nastavi na teret Grada</w:t>
      </w:r>
      <w:r w:rsidRPr="005C3FDC">
        <w:rPr>
          <w:rFonts w:asciiTheme="minorHAnsi" w:hAnsiTheme="minorHAnsi" w:cs="Calibri"/>
          <w:sz w:val="22"/>
          <w:szCs w:val="22"/>
        </w:rPr>
        <w:t xml:space="preserve"> – sredstva za plaće, materijalna prava i naknadu troškova prehrane pomoćnika u nastavi odnosno komunikacijskog posrednika koji nisu obuhvaćeni projektom ili im primanja nisu osigurana putem udruga. Sukladno Zakonu o proračunu, namjenski prihodi mogu se izvršavati iznad planiranog iznosa, a do visine uplaćenih odnosno prenesenih sredstava.</w:t>
      </w:r>
    </w:p>
    <w:p w14:paraId="7F033554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14:paraId="3921D805" w14:textId="4241515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>Projek</w:t>
      </w:r>
      <w:r w:rsidR="000352AE">
        <w:rPr>
          <w:rFonts w:asciiTheme="minorHAnsi" w:hAnsiTheme="minorHAnsi" w:cs="Calibri"/>
          <w:b/>
          <w:bCs/>
          <w:sz w:val="22"/>
          <w:szCs w:val="22"/>
        </w:rPr>
        <w:t>t „Pomoćnici u nastavi VIII 2027./2028</w:t>
      </w:r>
      <w:r w:rsidRPr="005C3FDC">
        <w:rPr>
          <w:rFonts w:asciiTheme="minorHAnsi" w:hAnsiTheme="minorHAnsi" w:cs="Calibri"/>
          <w:b/>
          <w:bCs/>
          <w:sz w:val="22"/>
          <w:szCs w:val="22"/>
        </w:rPr>
        <w:t>.“</w:t>
      </w:r>
      <w:r w:rsidRPr="005C3FDC">
        <w:rPr>
          <w:rFonts w:asciiTheme="minorHAnsi" w:hAnsiTheme="minorHAnsi" w:cs="Calibri"/>
          <w:sz w:val="22"/>
          <w:szCs w:val="22"/>
        </w:rPr>
        <w:t xml:space="preserve"> - isplaćena sredstva za osiguravanje pomoćnika u nastavi odnosno komunikacijskih posrednika za djecu s valjanim rješenjima koja pohađaju osnovne škole kojima je Grad Čakovec</w:t>
      </w:r>
      <w:r w:rsidR="000352AE">
        <w:rPr>
          <w:rFonts w:asciiTheme="minorHAnsi" w:hAnsiTheme="minorHAnsi" w:cs="Calibri"/>
          <w:sz w:val="22"/>
          <w:szCs w:val="22"/>
        </w:rPr>
        <w:t xml:space="preserve"> osnivač, u školskoj godini 2027./2028</w:t>
      </w:r>
      <w:r w:rsidRPr="005C3FDC">
        <w:rPr>
          <w:rFonts w:asciiTheme="minorHAnsi" w:hAnsiTheme="minorHAnsi" w:cs="Calibri"/>
          <w:sz w:val="22"/>
          <w:szCs w:val="22"/>
        </w:rPr>
        <w:t>. Sukladno Zakonu o proračunu, namjenski prihodi mogu se izvršavati iznad planiranog iznosa , a do visine uplaćenih odnosno prenesenih sredstava.</w:t>
      </w:r>
    </w:p>
    <w:p w14:paraId="6268FF12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</w:p>
    <w:p w14:paraId="710E4BC6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Građanski odgoj – </w:t>
      </w:r>
      <w:r w:rsidRPr="005C3FDC">
        <w:rPr>
          <w:rFonts w:asciiTheme="minorHAnsi" w:hAnsiTheme="minorHAnsi" w:cs="Calibri"/>
          <w:sz w:val="22"/>
          <w:szCs w:val="22"/>
        </w:rPr>
        <w:t xml:space="preserve">Program Građanskog odgoja i obrazovanja otvara mogućnost djeci da nauče stvari koje često nisu dio propisanog kurikuluma u sustavu odgoja i obrazovanja, a za koje se smatra da će im biti jako korisne u životu koji ih očekuje i izvan obrazovnog sustava. Ciljane skupine su učenici viših razreda osnovnih škola od petog do osmog razreda. Kroz program se potiče nenasilje, tolerancija i solidarnost te kod učenika </w:t>
      </w:r>
      <w:r w:rsidRPr="005C3FDC">
        <w:rPr>
          <w:rFonts w:asciiTheme="minorHAnsi" w:hAnsiTheme="minorHAnsi" w:cs="Calibri"/>
          <w:sz w:val="22"/>
          <w:szCs w:val="22"/>
        </w:rPr>
        <w:lastRenderedPageBreak/>
        <w:t>razvija ljudske vrijednosti koje se temelje na prihvaćanju i uključivanju različitosti te poštivanju ljudskih prava, kao i na razumijevanju života u građanskom društvu.</w:t>
      </w:r>
    </w:p>
    <w:p w14:paraId="4C7DDCE5" w14:textId="77777777" w:rsidR="005C3FDC" w:rsidRPr="005C3FDC" w:rsidRDefault="005C3FDC" w:rsidP="005C3FDC">
      <w:pPr>
        <w:jc w:val="both"/>
        <w:rPr>
          <w:rFonts w:asciiTheme="minorHAnsi" w:hAnsiTheme="minorHAnsi" w:cs="Calibri"/>
          <w:sz w:val="22"/>
          <w:szCs w:val="22"/>
        </w:rPr>
      </w:pPr>
    </w:p>
    <w:p w14:paraId="139021AC" w14:textId="77777777" w:rsidR="005C3FDC" w:rsidRPr="005C3FDC" w:rsidRDefault="005C3FDC" w:rsidP="005C3FDC">
      <w:pPr>
        <w:rPr>
          <w:rFonts w:asciiTheme="minorHAnsi" w:hAnsiTheme="minorHAnsi" w:cs="Calibri"/>
          <w:sz w:val="22"/>
          <w:szCs w:val="22"/>
        </w:rPr>
      </w:pPr>
      <w:r w:rsidRPr="005C3FDC">
        <w:rPr>
          <w:rFonts w:asciiTheme="minorHAnsi" w:hAnsiTheme="minorHAnsi" w:cs="Calibri"/>
          <w:b/>
          <w:bCs/>
          <w:sz w:val="22"/>
          <w:szCs w:val="22"/>
        </w:rPr>
        <w:t xml:space="preserve">Prehrana učenika – državni proračun – </w:t>
      </w:r>
      <w:r w:rsidRPr="005C3FDC">
        <w:rPr>
          <w:rFonts w:asciiTheme="minorHAnsi" w:hAnsiTheme="minorHAnsi" w:cs="Calibri"/>
          <w:sz w:val="22"/>
          <w:szCs w:val="22"/>
        </w:rPr>
        <w:t>troškove prehrane učenika  financira državni proračun, u iznosu od 1,33 eura po obroku. Sukladno Zakonu o proračunu, namjenski prihodi mogu se izvršavati iznad planiranog iznosa , a do visine uplaćenih odnosno prenesenih sredstava.</w:t>
      </w:r>
    </w:p>
    <w:p w14:paraId="1B688D37" w14:textId="77777777" w:rsidR="005C3FDC" w:rsidRPr="005C3FDC" w:rsidRDefault="005C3FDC" w:rsidP="005C3FDC"/>
    <w:p w14:paraId="063B1912" w14:textId="77777777" w:rsidR="00EC6C04" w:rsidRDefault="00EC6C04" w:rsidP="00EC6C04">
      <w:pPr>
        <w:rPr>
          <w:rFonts w:ascii="Calibri" w:hAnsi="Calibri" w:cs="Calibri"/>
          <w:sz w:val="22"/>
          <w:szCs w:val="22"/>
        </w:rPr>
      </w:pPr>
    </w:p>
    <w:p w14:paraId="243D6FA1" w14:textId="77777777" w:rsidR="00EC6C04" w:rsidRPr="001E1354" w:rsidRDefault="00EC6C04" w:rsidP="00EC6C04">
      <w:pPr>
        <w:rPr>
          <w:rFonts w:ascii="Calibri" w:hAnsi="Calibri" w:cs="Calibri"/>
          <w:sz w:val="22"/>
          <w:szCs w:val="22"/>
        </w:rPr>
      </w:pPr>
    </w:p>
    <w:p w14:paraId="08069958" w14:textId="77777777" w:rsidR="00EC6C04" w:rsidRDefault="00EC6C04" w:rsidP="00EC6C04">
      <w:pPr>
        <w:jc w:val="both"/>
        <w:rPr>
          <w:rFonts w:ascii="Calibri" w:hAnsi="Calibri" w:cs="Calibri"/>
          <w:sz w:val="22"/>
          <w:szCs w:val="22"/>
        </w:rPr>
      </w:pPr>
    </w:p>
    <w:p w14:paraId="0035845D" w14:textId="77777777" w:rsidR="00EC6C04" w:rsidRDefault="00EC6C04" w:rsidP="00EC6C04">
      <w:pPr>
        <w:jc w:val="both"/>
        <w:rPr>
          <w:rFonts w:ascii="Calibri" w:hAnsi="Calibri" w:cs="Calibri"/>
          <w:sz w:val="22"/>
          <w:szCs w:val="22"/>
        </w:rPr>
      </w:pPr>
    </w:p>
    <w:p w14:paraId="66BF2C9B" w14:textId="77777777" w:rsidR="00EC6C04" w:rsidRPr="00053BE9" w:rsidRDefault="00EC6C04" w:rsidP="00EC6C04">
      <w:pPr>
        <w:jc w:val="both"/>
        <w:rPr>
          <w:rFonts w:asciiTheme="minorHAnsi" w:hAnsiTheme="minorHAnsi" w:cs="Calibri"/>
          <w:sz w:val="22"/>
          <w:szCs w:val="22"/>
        </w:rPr>
      </w:pPr>
    </w:p>
    <w:p w14:paraId="4F1F27AD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7941EADD" w14:textId="77777777" w:rsidR="00EC6C04" w:rsidRPr="00053BE9" w:rsidRDefault="00EC6C04" w:rsidP="00EC6C04">
      <w:p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>4. POSEBNI IZVJEŠTAJI U GODIŠNJEM IZVJEŠTAJU O IZVRŠENJU FINANCIJSKOG PLANA</w:t>
      </w:r>
    </w:p>
    <w:p w14:paraId="70DC2A60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49529C16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Škola nije imala zaduživanja na domaćem i stranom tržištu</w:t>
      </w:r>
    </w:p>
    <w:p w14:paraId="013AD189" w14:textId="77777777" w:rsidR="00EC6C04" w:rsidRPr="00053BE9" w:rsidRDefault="00EC6C04" w:rsidP="00EC6C04">
      <w:pPr>
        <w:rPr>
          <w:rFonts w:asciiTheme="minorHAnsi" w:hAnsiTheme="minorHAnsi"/>
          <w:sz w:val="22"/>
          <w:szCs w:val="22"/>
        </w:rPr>
      </w:pPr>
    </w:p>
    <w:p w14:paraId="48852A91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Izvještaj  o korištenju sredstava  fondova  EU</w:t>
      </w:r>
    </w:p>
    <w:p w14:paraId="37BEE68D" w14:textId="77777777" w:rsidR="00EC6C04" w:rsidRPr="00053BE9" w:rsidRDefault="00EC6C04" w:rsidP="00EC6C04">
      <w:pPr>
        <w:pStyle w:val="Odlomakpopisa"/>
        <w:rPr>
          <w:rFonts w:asciiTheme="minorHAnsi" w:hAnsiTheme="minorHAnsi"/>
          <w:b/>
          <w:sz w:val="22"/>
          <w:szCs w:val="22"/>
        </w:rPr>
      </w:pPr>
    </w:p>
    <w:p w14:paraId="319F876A" w14:textId="25A14469" w:rsidR="00EC6C04" w:rsidRPr="00053BE9" w:rsidRDefault="00AF7057" w:rsidP="00EC6C04">
      <w:pPr>
        <w:pStyle w:val="Odlomakpopis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Tijekom 2025</w:t>
      </w:r>
      <w:r w:rsidR="00EC6C04" w:rsidRPr="00053BE9">
        <w:rPr>
          <w:rFonts w:asciiTheme="minorHAnsi" w:hAnsiTheme="minorHAnsi"/>
          <w:sz w:val="22"/>
          <w:szCs w:val="22"/>
        </w:rPr>
        <w:t>. godine Škola je koristila sredstva EU za</w:t>
      </w:r>
      <w:r w:rsidR="006A0A2D" w:rsidRPr="00053BE9">
        <w:rPr>
          <w:rFonts w:asciiTheme="minorHAnsi" w:hAnsiTheme="minorHAnsi"/>
          <w:sz w:val="22"/>
          <w:szCs w:val="22"/>
        </w:rPr>
        <w:t xml:space="preserve"> pomoćnike u nastavi </w:t>
      </w:r>
    </w:p>
    <w:p w14:paraId="501ABF54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100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052"/>
        <w:gridCol w:w="1334"/>
        <w:gridCol w:w="1559"/>
        <w:gridCol w:w="1560"/>
        <w:gridCol w:w="3543"/>
      </w:tblGrid>
      <w:tr w:rsidR="00B049A2" w:rsidRPr="00053BE9" w14:paraId="3B7898EC" w14:textId="77777777" w:rsidTr="00B049A2">
        <w:trPr>
          <w:trHeight w:val="456"/>
        </w:trPr>
        <w:tc>
          <w:tcPr>
            <w:tcW w:w="2052" w:type="dxa"/>
          </w:tcPr>
          <w:p w14:paraId="2D2AE0D8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34" w:type="dxa"/>
          </w:tcPr>
          <w:p w14:paraId="61008473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BE622A4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76CBD8DF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14:paraId="054BE76A" w14:textId="33DBDFAF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6              7</w:t>
            </w:r>
          </w:p>
        </w:tc>
      </w:tr>
      <w:tr w:rsidR="00B049A2" w:rsidRPr="00053BE9" w14:paraId="6E51C3A1" w14:textId="77777777" w:rsidTr="00B049A2">
        <w:trPr>
          <w:trHeight w:val="782"/>
        </w:trPr>
        <w:tc>
          <w:tcPr>
            <w:tcW w:w="2052" w:type="dxa"/>
          </w:tcPr>
          <w:p w14:paraId="1C8F5C78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EU fond</w:t>
            </w:r>
          </w:p>
          <w:p w14:paraId="42DB2D0D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334" w:type="dxa"/>
          </w:tcPr>
          <w:p w14:paraId="6D5C342C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Prihodi</w:t>
            </w:r>
          </w:p>
          <w:p w14:paraId="054A5DC5" w14:textId="45008E3C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2026</w:t>
            </w:r>
          </w:p>
        </w:tc>
        <w:tc>
          <w:tcPr>
            <w:tcW w:w="1559" w:type="dxa"/>
          </w:tcPr>
          <w:p w14:paraId="10FC03B2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Rashodi</w:t>
            </w:r>
          </w:p>
          <w:p w14:paraId="2F266ED3" w14:textId="41EAFA2C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2026</w:t>
            </w:r>
            <w:r w:rsidRPr="00053BE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14:paraId="7076601A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Prihodi</w:t>
            </w:r>
          </w:p>
          <w:p w14:paraId="0851C248" w14:textId="1319E162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2027</w:t>
            </w:r>
            <w:r w:rsidRPr="00053BE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4396E8F2" w14:textId="34E8E726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Rashodi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Prihodi    Rashodi </w:t>
            </w:r>
          </w:p>
          <w:p w14:paraId="0F736CE0" w14:textId="57B383F4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2027             2028       2028</w:t>
            </w:r>
          </w:p>
        </w:tc>
      </w:tr>
      <w:tr w:rsidR="00B049A2" w:rsidRPr="00053BE9" w14:paraId="09CE5D80" w14:textId="77777777" w:rsidTr="00B049A2">
        <w:trPr>
          <w:trHeight w:val="766"/>
        </w:trPr>
        <w:tc>
          <w:tcPr>
            <w:tcW w:w="2052" w:type="dxa"/>
          </w:tcPr>
          <w:p w14:paraId="51CAF451" w14:textId="77777777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53BE9">
              <w:rPr>
                <w:rFonts w:asciiTheme="minorHAnsi" w:hAnsiTheme="minorHAnsi"/>
                <w:sz w:val="22"/>
                <w:szCs w:val="22"/>
              </w:rPr>
              <w:t>Eu fin 2 - ESF+</w:t>
            </w:r>
          </w:p>
          <w:p w14:paraId="720BB8F0" w14:textId="1FA65DB5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4" w:type="dxa"/>
          </w:tcPr>
          <w:p w14:paraId="46C2D682" w14:textId="2D1F5D6D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59.659,39</w:t>
            </w:r>
          </w:p>
        </w:tc>
        <w:tc>
          <w:tcPr>
            <w:tcW w:w="1559" w:type="dxa"/>
          </w:tcPr>
          <w:p w14:paraId="3BAC14DD" w14:textId="4691CAEC" w:rsidR="00B049A2" w:rsidRPr="00053BE9" w:rsidRDefault="00B049A2" w:rsidP="00050C36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59.659,39</w:t>
            </w:r>
          </w:p>
        </w:tc>
        <w:tc>
          <w:tcPr>
            <w:tcW w:w="1560" w:type="dxa"/>
          </w:tcPr>
          <w:p w14:paraId="53A941BE" w14:textId="3ED02691" w:rsidR="00B049A2" w:rsidRPr="00053BE9" w:rsidRDefault="00077505" w:rsidP="00B049A2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39.781,49</w:t>
            </w:r>
          </w:p>
        </w:tc>
        <w:tc>
          <w:tcPr>
            <w:tcW w:w="3543" w:type="dxa"/>
          </w:tcPr>
          <w:p w14:paraId="1F4BFF9A" w14:textId="63006E9E" w:rsidR="00B049A2" w:rsidRPr="00053BE9" w:rsidRDefault="00077505" w:rsidP="00077505">
            <w:pPr>
              <w:pStyle w:val="Odlomakpopis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39.781,49</w:t>
            </w:r>
            <w:bookmarkStart w:id="1" w:name="_GoBack"/>
            <w:bookmarkEnd w:id="1"/>
            <w:r w:rsidR="00B049A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0,00         0,00</w:t>
            </w:r>
          </w:p>
        </w:tc>
      </w:tr>
    </w:tbl>
    <w:p w14:paraId="4DAB0FCC" w14:textId="77777777" w:rsidR="00EC6C04" w:rsidRPr="00053BE9" w:rsidRDefault="00EC6C04" w:rsidP="00EC6C04">
      <w:pPr>
        <w:pStyle w:val="Odlomakpopisa"/>
        <w:rPr>
          <w:rFonts w:asciiTheme="minorHAnsi" w:hAnsiTheme="minorHAnsi"/>
          <w:sz w:val="22"/>
          <w:szCs w:val="22"/>
        </w:rPr>
      </w:pPr>
    </w:p>
    <w:p w14:paraId="3689DFC6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Škola nije davala zajmove te nema ni potraživanja za dane zajmove</w:t>
      </w:r>
    </w:p>
    <w:p w14:paraId="625A8086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45018D77" w14:textId="77777777" w:rsidR="00EC6C04" w:rsidRPr="00053BE9" w:rsidRDefault="00EC6C04" w:rsidP="00EC6C04">
      <w:pPr>
        <w:pStyle w:val="Odlomakpopis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Izvještaj o stanju potraživanja i dospjelih obveza te o stanju potencijalnih obveza po osnovi sudskih sporova</w:t>
      </w:r>
    </w:p>
    <w:p w14:paraId="679CE093" w14:textId="77777777" w:rsidR="00EC6C04" w:rsidRPr="00053BE9" w:rsidRDefault="00EC6C04" w:rsidP="00EC6C04">
      <w:pPr>
        <w:rPr>
          <w:rFonts w:asciiTheme="minorHAnsi" w:hAnsiTheme="minorHAnsi"/>
          <w:b/>
          <w:sz w:val="22"/>
          <w:szCs w:val="22"/>
        </w:rPr>
      </w:pPr>
    </w:p>
    <w:p w14:paraId="08605926" w14:textId="77777777" w:rsidR="00EC6C04" w:rsidRPr="00053BE9" w:rsidRDefault="00EC6C04" w:rsidP="00EC6C04">
      <w:pPr>
        <w:pStyle w:val="Odlomakpopisa"/>
        <w:numPr>
          <w:ilvl w:val="1"/>
          <w:numId w:val="7"/>
        </w:numPr>
        <w:rPr>
          <w:rFonts w:asciiTheme="minorHAnsi" w:hAnsiTheme="minorHAnsi"/>
          <w:b/>
          <w:sz w:val="22"/>
          <w:szCs w:val="22"/>
        </w:rPr>
      </w:pPr>
      <w:r w:rsidRPr="00053BE9">
        <w:rPr>
          <w:rFonts w:asciiTheme="minorHAnsi" w:hAnsiTheme="minorHAnsi"/>
          <w:b/>
          <w:sz w:val="22"/>
          <w:szCs w:val="22"/>
        </w:rPr>
        <w:t>Stanje potraživanja</w:t>
      </w:r>
    </w:p>
    <w:p w14:paraId="322A7A58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22A4561E" w14:textId="150C60B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  <w:r w:rsidRPr="00053BE9">
        <w:rPr>
          <w:rFonts w:asciiTheme="minorHAnsi" w:hAnsiTheme="minorHAnsi" w:cs="Calibri"/>
          <w:sz w:val="22"/>
          <w:szCs w:val="22"/>
        </w:rPr>
        <w:lastRenderedPageBreak/>
        <w:t xml:space="preserve">Dospjela potraživanja su potraživanja od </w:t>
      </w:r>
      <w:r w:rsidR="008D20B5" w:rsidRPr="00053BE9">
        <w:rPr>
          <w:rFonts w:asciiTheme="minorHAnsi" w:hAnsiTheme="minorHAnsi" w:cs="Calibri"/>
          <w:sz w:val="22"/>
          <w:szCs w:val="22"/>
        </w:rPr>
        <w:t>najma dvorane</w:t>
      </w:r>
      <w:r w:rsidRPr="00053BE9">
        <w:rPr>
          <w:rFonts w:asciiTheme="minorHAnsi" w:hAnsiTheme="minorHAnsi" w:cs="Calibri"/>
          <w:sz w:val="22"/>
          <w:szCs w:val="22"/>
        </w:rPr>
        <w:t xml:space="preserve"> </w:t>
      </w:r>
      <w:r w:rsidR="00846233">
        <w:rPr>
          <w:rFonts w:asciiTheme="minorHAnsi" w:hAnsiTheme="minorHAnsi" w:cs="Calibri"/>
          <w:sz w:val="22"/>
          <w:szCs w:val="22"/>
        </w:rPr>
        <w:t xml:space="preserve">, produženog boravka dijela koji </w:t>
      </w:r>
      <w:proofErr w:type="spellStart"/>
      <w:r w:rsidR="00846233">
        <w:rPr>
          <w:rFonts w:asciiTheme="minorHAnsi" w:hAnsiTheme="minorHAnsi" w:cs="Calibri"/>
          <w:sz w:val="22"/>
          <w:szCs w:val="22"/>
        </w:rPr>
        <w:t>nadmiruju</w:t>
      </w:r>
      <w:proofErr w:type="spellEnd"/>
      <w:r w:rsidR="00846233">
        <w:rPr>
          <w:rFonts w:asciiTheme="minorHAnsi" w:hAnsiTheme="minorHAnsi" w:cs="Calibri"/>
          <w:sz w:val="22"/>
          <w:szCs w:val="22"/>
        </w:rPr>
        <w:t xml:space="preserve">  roditelji </w:t>
      </w:r>
      <w:r w:rsidRPr="00053BE9">
        <w:rPr>
          <w:rFonts w:asciiTheme="minorHAnsi" w:hAnsiTheme="minorHAnsi" w:cs="Calibri"/>
          <w:sz w:val="22"/>
          <w:szCs w:val="22"/>
        </w:rPr>
        <w:t xml:space="preserve">iz tekuće </w:t>
      </w:r>
      <w:r w:rsidR="00053BE9" w:rsidRPr="00053BE9">
        <w:rPr>
          <w:rFonts w:asciiTheme="minorHAnsi" w:hAnsiTheme="minorHAnsi" w:cs="Calibri"/>
          <w:sz w:val="22"/>
          <w:szCs w:val="22"/>
        </w:rPr>
        <w:t>i prijašnjih godina .</w:t>
      </w:r>
    </w:p>
    <w:p w14:paraId="15886FB4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1A471AC1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p w14:paraId="34DA23B9" w14:textId="46AA35B7" w:rsidR="00EC6C04" w:rsidRPr="00053BE9" w:rsidRDefault="00EC6C04" w:rsidP="00EC6C04">
      <w:pPr>
        <w:pStyle w:val="Odlomakpopisa"/>
        <w:numPr>
          <w:ilvl w:val="1"/>
          <w:numId w:val="7"/>
        </w:numPr>
        <w:rPr>
          <w:rFonts w:asciiTheme="minorHAnsi" w:hAnsiTheme="minorHAnsi" w:cs="Calibri"/>
          <w:b/>
          <w:sz w:val="22"/>
          <w:szCs w:val="22"/>
        </w:rPr>
      </w:pPr>
      <w:r w:rsidRPr="00053BE9">
        <w:rPr>
          <w:rFonts w:asciiTheme="minorHAnsi" w:hAnsiTheme="minorHAnsi" w:cs="Calibri"/>
          <w:b/>
          <w:sz w:val="22"/>
          <w:szCs w:val="22"/>
        </w:rPr>
        <w:t xml:space="preserve">Stanje potencijalnih obveza po osnovi sudskih sporova - </w:t>
      </w:r>
      <w:r w:rsidRPr="00053BE9">
        <w:rPr>
          <w:rFonts w:asciiTheme="minorHAnsi" w:hAnsiTheme="minorHAnsi" w:cs="Calibri"/>
          <w:sz w:val="22"/>
          <w:szCs w:val="22"/>
        </w:rPr>
        <w:t>Škola nema potencijalnih obveza po sudskim sporovima</w:t>
      </w:r>
      <w:r w:rsidRPr="00053BE9">
        <w:rPr>
          <w:rFonts w:asciiTheme="minorHAnsi" w:hAnsiTheme="minorHAnsi" w:cs="Calibri"/>
          <w:b/>
          <w:sz w:val="22"/>
          <w:szCs w:val="22"/>
        </w:rPr>
        <w:t>.</w:t>
      </w:r>
    </w:p>
    <w:p w14:paraId="2F99403B" w14:textId="77777777" w:rsidR="00EC6C04" w:rsidRPr="00053BE9" w:rsidRDefault="00EC6C04" w:rsidP="00EC6C04">
      <w:pPr>
        <w:pStyle w:val="Odlomakpopisa"/>
        <w:ind w:left="1068"/>
        <w:rPr>
          <w:rFonts w:asciiTheme="minorHAnsi" w:hAnsiTheme="minorHAnsi" w:cs="Calibri"/>
          <w:b/>
          <w:sz w:val="22"/>
          <w:szCs w:val="22"/>
        </w:rPr>
      </w:pPr>
    </w:p>
    <w:p w14:paraId="2541F0FA" w14:textId="77777777" w:rsidR="00EC6C04" w:rsidRPr="00053BE9" w:rsidRDefault="00EC6C04" w:rsidP="00EC6C04">
      <w:pPr>
        <w:rPr>
          <w:rFonts w:asciiTheme="minorHAnsi" w:hAnsiTheme="minorHAnsi" w:cs="Calibri"/>
          <w:sz w:val="22"/>
          <w:szCs w:val="22"/>
        </w:rPr>
      </w:pPr>
    </w:p>
    <w:bookmarkEnd w:id="0"/>
    <w:p w14:paraId="184C6EE6" w14:textId="77777777" w:rsidR="00A05F6A" w:rsidRPr="00053BE9" w:rsidRDefault="00A05F6A">
      <w:pPr>
        <w:rPr>
          <w:rFonts w:asciiTheme="minorHAnsi" w:hAnsiTheme="minorHAnsi"/>
          <w:sz w:val="22"/>
          <w:szCs w:val="22"/>
        </w:rPr>
      </w:pPr>
    </w:p>
    <w:sectPr w:rsidR="00A05F6A" w:rsidRPr="00053BE9" w:rsidSect="00EC6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322"/>
    <w:multiLevelType w:val="hybridMultilevel"/>
    <w:tmpl w:val="F0EC3F1C"/>
    <w:lvl w:ilvl="0" w:tplc="911EB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57096"/>
    <w:multiLevelType w:val="hybridMultilevel"/>
    <w:tmpl w:val="066C9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232"/>
    <w:multiLevelType w:val="multilevel"/>
    <w:tmpl w:val="43E0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F09532E"/>
    <w:multiLevelType w:val="hybridMultilevel"/>
    <w:tmpl w:val="FD86876A"/>
    <w:lvl w:ilvl="0" w:tplc="7CD469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53CB6"/>
    <w:multiLevelType w:val="hybridMultilevel"/>
    <w:tmpl w:val="1652B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535F"/>
    <w:multiLevelType w:val="hybridMultilevel"/>
    <w:tmpl w:val="958C8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04"/>
    <w:rsid w:val="0001083A"/>
    <w:rsid w:val="000352AE"/>
    <w:rsid w:val="00042295"/>
    <w:rsid w:val="00053BE9"/>
    <w:rsid w:val="00064C04"/>
    <w:rsid w:val="00077505"/>
    <w:rsid w:val="000B10E5"/>
    <w:rsid w:val="000D0C0C"/>
    <w:rsid w:val="0016653F"/>
    <w:rsid w:val="00234656"/>
    <w:rsid w:val="00254CCB"/>
    <w:rsid w:val="00255851"/>
    <w:rsid w:val="0027645B"/>
    <w:rsid w:val="00384CFF"/>
    <w:rsid w:val="0038750C"/>
    <w:rsid w:val="0038756B"/>
    <w:rsid w:val="003E0816"/>
    <w:rsid w:val="004200F1"/>
    <w:rsid w:val="0049686D"/>
    <w:rsid w:val="004B3B88"/>
    <w:rsid w:val="004B527E"/>
    <w:rsid w:val="004D33B8"/>
    <w:rsid w:val="005723E9"/>
    <w:rsid w:val="005C3FDC"/>
    <w:rsid w:val="006018C7"/>
    <w:rsid w:val="00637B1F"/>
    <w:rsid w:val="006430A7"/>
    <w:rsid w:val="006A0A2D"/>
    <w:rsid w:val="00713114"/>
    <w:rsid w:val="007B71CE"/>
    <w:rsid w:val="00842314"/>
    <w:rsid w:val="00846233"/>
    <w:rsid w:val="008655D7"/>
    <w:rsid w:val="008D20B5"/>
    <w:rsid w:val="008F0FCE"/>
    <w:rsid w:val="00977FAE"/>
    <w:rsid w:val="009E4F34"/>
    <w:rsid w:val="009F27E1"/>
    <w:rsid w:val="00A05F6A"/>
    <w:rsid w:val="00A64CDC"/>
    <w:rsid w:val="00AB231C"/>
    <w:rsid w:val="00AF7057"/>
    <w:rsid w:val="00B049A2"/>
    <w:rsid w:val="00B05551"/>
    <w:rsid w:val="00B07FD1"/>
    <w:rsid w:val="00C173A9"/>
    <w:rsid w:val="00C91D54"/>
    <w:rsid w:val="00D13996"/>
    <w:rsid w:val="00DC443A"/>
    <w:rsid w:val="00E63EBD"/>
    <w:rsid w:val="00E66E80"/>
    <w:rsid w:val="00EC6C04"/>
    <w:rsid w:val="00EF73BF"/>
    <w:rsid w:val="00F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30F8"/>
  <w15:chartTrackingRefBased/>
  <w15:docId w15:val="{66956E47-3CEC-4EA9-AE09-9CFA395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6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6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6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6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6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6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6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6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6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6C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6C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6C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6C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6C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6C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6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6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6C0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C6C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6C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6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6C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6C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C6C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qFormat/>
    <w:locked/>
    <w:rsid w:val="00EC6C04"/>
  </w:style>
  <w:style w:type="paragraph" w:styleId="Tekstbalonia">
    <w:name w:val="Balloon Text"/>
    <w:basedOn w:val="Normal"/>
    <w:link w:val="TekstbaloniaChar"/>
    <w:uiPriority w:val="99"/>
    <w:semiHidden/>
    <w:unhideWhenUsed/>
    <w:rsid w:val="008F0F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FCE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Cakovec</dc:creator>
  <cp:keywords/>
  <dc:description/>
  <cp:lastModifiedBy>Petra</cp:lastModifiedBy>
  <cp:revision>40</cp:revision>
  <cp:lastPrinted>2025-04-02T08:17:00Z</cp:lastPrinted>
  <dcterms:created xsi:type="dcterms:W3CDTF">2025-03-31T12:36:00Z</dcterms:created>
  <dcterms:modified xsi:type="dcterms:W3CDTF">2025-11-26T09:24:00Z</dcterms:modified>
</cp:coreProperties>
</file>