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c941925b0bf434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13560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II. O.Š. ČAKOVEC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1.714.823,77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1.970.474,31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1.702.201,80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2.070.388,84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99.914,53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24.854,97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30.078,00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24.854,97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30.078,00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12.233,00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129.992,53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1062,6</w:t>
            </w:r>
          </w:p>
        </w:tc>
      </w:tr>
    </w:tbl>
    <w:p>
      <w:pPr>
        <w:spacing w:before="0" w:after="0"/>
      </w:pPr>
    </w:p>
    <w:p>
      <w:r>
        <w:t xml:space="preserve">BILJEŠKE </w:t>
      </w:r>
    </w:p>
    <w:p>
      <w:r>
        <w:t xml:space="preserve">UZ FINANCIJSKE IZVJEŠTAJE ZA 2025. GODINU</w:t>
      </w:r>
    </w:p>
    <w:p>
      <w:r>
        <w:t xml:space="preserve"> </w:t>
      </w:r>
    </w:p>
    <w:p>
      <w:r>
        <w:t xml:space="preserve"> </w:t>
      </w:r>
    </w:p>
    <w:p>
      <w:r>
        <w:t xml:space="preserve">UVOD</w:t>
      </w:r>
      <w:r>
        <w:br/>
      </w:r>
      <w:r>
        <w:t xml:space="preserve"> </w:t>
      </w:r>
    </w:p>
    <w:p>
      <w:r>
        <w:t xml:space="preserve">Statutom II. osnovne škole Čakovec (dalje u tekstu: Škola), utvrđuju se statusna obilježja, ustrojstvo, obavljanje djelatnosti, ovlasti i način odlučivanja tijela upravljanja i stručnih tijela, te druga pitanja od značaja za djelatnost i rad Škole.</w:t>
      </w:r>
    </w:p>
    <w:p>
      <w:r>
        <w:t xml:space="preserve"> </w:t>
      </w:r>
    </w:p>
    <w:p>
      <w:r>
        <w:t xml:space="preserve">Osnivač Škole je Grad Čakovec. Škola je pravni sljednik pravne osobe II. osmogodišnje, koju je osnovala Skupština općine Čakovec svojom odlukom broj: 3982 od 05. 07. 1955. godine.</w:t>
      </w:r>
    </w:p>
    <w:p>
      <w:r>
        <w:t xml:space="preserve">Školu zastupa i predstavlja ravnateljica Snježana Odak Hrkač.</w:t>
      </w:r>
    </w:p>
    <w:p>
      <w:r>
        <w:t xml:space="preserve"> </w:t>
      </w:r>
    </w:p>
    <w:p>
      <w:r>
        <w:t xml:space="preserve">Djelatnost Škole obavlja se kao javna služba. Škola pri obavljanju poslova na temelju javnih ovlasti i odlučivanju na temelju javnih ovlasti o pravima, obvezama ili pravnim interesima učenika, roditelja ili skrbnika učenika, drugih fizičkih ili pravnih osoba postupa prema odredbama Zakona o općem upravnom postupku, Zakona o odgoju i obrazovanju u osnovnoj i srednjoj školi i propisima kojima se uređuje djelatnost osnovnog školstva te drugim posebnim propisima.</w:t>
      </w:r>
    </w:p>
    <w:p>
      <w:r>
        <w:t xml:space="preserve"> </w:t>
      </w:r>
    </w:p>
    <w:p>
      <w:r>
        <w:t xml:space="preserve">Na dan 31. 12. 2025. godine u školi je zaposleno je 67 djelanika.</w:t>
      </w:r>
    </w:p>
    <w:p>
      <w:r>
        <w:t xml:space="preserve">Od ukupog broja djelatnika, 2 zaposlenice su na roditeljskom dopustom, i 1 na dužem bolovanju.</w:t>
      </w:r>
    </w:p>
    <w:p>
      <w:r>
        <w:t xml:space="preserve"> </w:t>
      </w:r>
    </w:p>
    <w:p>
      <w:r>
        <w:t xml:space="preserve"> </w:t>
      </w:r>
    </w:p>
    <w:p>
      <w:r>
        <w:t xml:space="preserve"> </w:t>
      </w:r>
    </w:p>
    <w:p>
      <w:r>
        <w:t xml:space="preserve"> </w:t>
      </w:r>
    </w:p>
    <w:p>
      <w:r>
        <w:t xml:space="preserve">Izvještaj o prihodima i rashodima: OBRAZAC PR-RAS</w:t>
      </w:r>
      <w:r>
        <w:br/>
      </w:r>
      <w:r>
        <w:t xml:space="preserve"> </w:t>
      </w:r>
    </w:p>
    <w:p>
      <w:r>
        <w:t xml:space="preserve">2.1.PRIHODI POSLOVANJA 6:</w:t>
      </w:r>
    </w:p>
    <w:p>
      <w:r>
        <w:t xml:space="preserve"> </w:t>
      </w:r>
    </w:p>
    <w:p>
      <w:r>
        <w:t xml:space="preserve">ŠIFRA 6 – Prihodi od poslovanja su u porastu;</w:t>
      </w:r>
    </w:p>
    <w:p>
      <w:r>
        <w:t xml:space="preserve">ŠIFRA 636 - Pomoći proračunskim korisnicima iz proračuna koji im nije nadležan (prihod od Ministarstva znanosti i obrazovanja za  plaće djelatnicima –  povećanje broja zaposlenih, povećanje plaća)</w:t>
      </w:r>
    </w:p>
    <w:p>
      <w:r>
        <w:t xml:space="preserve">ŠIFRA 652 – Prihodi od roditelja za užinu, terensku nastavu, predstave i sl.(šifra 6526)  su u povećanju isto kao i prihodi od zakupa dvorane (šifra 6615) .</w:t>
      </w:r>
    </w:p>
    <w:p>
      <w:r>
        <w:t xml:space="preserve"> </w:t>
      </w:r>
    </w:p>
    <w:p>
      <w:r>
        <w:t xml:space="preserve"> </w:t>
      </w:r>
    </w:p>
    <w:p>
      <w:r>
        <w:t xml:space="preserve">2.2.RASHODI POSLOVANJA 3:</w:t>
      </w:r>
    </w:p>
    <w:p>
      <w:r>
        <w:t xml:space="preserve"> </w:t>
      </w:r>
    </w:p>
    <w:p>
      <w:r>
        <w:t xml:space="preserve">ŠIFRA 3 – Povećanje rashoda poslovanja;</w:t>
      </w:r>
    </w:p>
    <w:p>
      <w:r>
        <w:t xml:space="preserve">ŠIFRA 311 – Rashodi za zaposlene su u porastu (povećanje osnovice za obračun plaće, povećanje broja prekovremenih sati), </w:t>
      </w:r>
    </w:p>
    <w:p>
      <w:r>
        <w:t xml:space="preserve">ŠIFRA 321 – Naknade troškova zaposlenima su u porastu (naknade troškova zaposlenima, službena putovanja, rashodi za usluge, ostali nespomenuti rashodi poslovanja) </w:t>
      </w:r>
    </w:p>
    <w:p>
      <w:r>
        <w:t xml:space="preserve">ŠIFRA 322 – Rashodi za materijal i energiju su u porastu – najveći porast je porast troškova za energiju – plin zbog povećanja cijena na energetskom tržištu</w:t>
      </w:r>
    </w:p>
    <w:p>
      <w:r>
        <w:t xml:space="preserve">ŠIFRA 329 – Ostali nespomenuti rashodi poslovanja su u porastu – povećanje troškova projekata zbog realizacije i putovanja (šifra 3299)</w:t>
      </w:r>
    </w:p>
    <w:p>
      <w:r>
        <w:t xml:space="preserve"> </w:t>
      </w:r>
    </w:p>
    <w:p>
      <w:r>
        <w:t xml:space="preserve"> </w:t>
      </w:r>
    </w:p>
    <w:p>
      <w:r>
        <w:t xml:space="preserve"> </w:t>
      </w:r>
    </w:p>
    <w:p>
      <w:r>
        <w:t xml:space="preserve"> </w:t>
      </w:r>
    </w:p>
    <w:p>
      <w:r>
        <w:t xml:space="preserve">IZVJEŠTAJ O OBVEZAMA </w:t>
      </w:r>
      <w:r>
        <w:br/>
      </w:r>
      <w:r>
        <w:t xml:space="preserve"> </w:t>
      </w:r>
    </w:p>
    <w:p>
      <w:r>
        <w:t xml:space="preserve">V001 - Stanje obveza 1. siječnja 2025. iznosi 186.875,86 € (stanje na kraju izvještaja 2023. g. AOP 099)  </w:t>
      </w:r>
    </w:p>
    <w:p>
      <w:r>
        <w:t xml:space="preserve">V006 - Stanje obveza na dan 31.12. 2025. g iznosi: 174.645,49 €</w:t>
      </w:r>
    </w:p>
    <w:p>
      <w:r>
        <w:t xml:space="preserve"> </w:t>
      </w:r>
    </w:p>
    <w:p>
      <w:r>
        <w:t xml:space="preserve"> </w:t>
      </w:r>
    </w:p>
    <w:p>
      <w:r>
        <w:t xml:space="preserve"> </w:t>
      </w:r>
    </w:p>
    <w:p>
      <w:r>
        <w:t xml:space="preserve">ŠIFRA V009 = Stanje  nedospjelih obveza za rashode poslovanja sastoje se od:</w:t>
      </w:r>
    </w:p>
    <w:p>
      <w:r>
        <w:t xml:space="preserve">·         Obveze za zaposlene : 186.875,86€</w:t>
      </w:r>
    </w:p>
    <w:p>
      <w:r>
        <w:t xml:space="preserve">·         Obveza za materijalne rashode: 269.617,69 €</w:t>
      </w:r>
    </w:p>
    <w:p>
      <w:r>
        <w:t xml:space="preserve">·         Obveza za financijske rashode:  2.182,31 €</w:t>
      </w:r>
    </w:p>
    <w:p>
      <w:r>
        <w:t xml:space="preserve"> </w:t>
      </w:r>
    </w:p>
    <w:p>
      <w:r>
        <w:t xml:space="preserve">BILANCA na dan 31. prosinca 2025.</w:t>
      </w:r>
      <w:r>
        <w:br/>
      </w:r>
      <w:r>
        <w:t xml:space="preserve"> </w:t>
      </w:r>
    </w:p>
    <w:p>
      <w:r>
        <w:t xml:space="preserve">Iskzana je vrijednost imovine (nabavljena oprema). Tijekom godine nabavljene su knjige za školsku knjižnicu, oprema i knjige za školsku knjižnicu. Potraživanja za prihode poslovanja odnose se na neplaćeni najam za korištenje sportske dvorane. Iskazano je stanje na poslovnom računu škole. Kontinuirani rashodi budućeg razdoblja odnose se na plaću za 12. mjesec 2025 koja će biti isplaćena  u siječnji. Iskazane su obveze za materijalne i financijske rashode i obveze za nabavu nefinsancijske imovine (računi dobavljača), a koji su podmireni tijekom siječnja 2025.</w:t>
      </w:r>
    </w:p>
    <w:p>
      <w:r>
        <w:t xml:space="preserve"> </w:t>
      </w:r>
    </w:p>
    <w:p>
      <w:r>
        <w:t xml:space="preserve"> </w:t>
      </w:r>
    </w:p>
    <w:p>
      <w:r>
        <w:t xml:space="preserve"> </w:t>
      </w:r>
    </w:p>
    <w:p>
      <w:r>
        <w:t xml:space="preserve"> </w:t>
      </w:r>
    </w:p>
    <w:p>
      <w:r>
        <w:t xml:space="preserve"> </w:t>
      </w:r>
    </w:p>
    <w:p>
      <w:r>
        <w:t xml:space="preserve">Izvještaj o rashodima prema funkcijskoj klasifikaciji: OBRAZAC RAS-funkcijski</w:t>
      </w:r>
      <w:r>
        <w:br/>
      </w:r>
      <w:r>
        <w:t xml:space="preserve"> </w:t>
      </w:r>
    </w:p>
    <w:p>
      <w:r>
        <w:t xml:space="preserve">Ukupni rashodi poslovanja za obrazovanje iznose 2.100.466,84 € (šifra 09). </w:t>
      </w:r>
    </w:p>
    <w:p>
      <w:r>
        <w:t xml:space="preserve">Šifra 096 - Rashodi vezani za Dodatne usluge u obrazovanju: obrok za učenike iznosi 103.511,29 €</w:t>
      </w:r>
    </w:p>
    <w:p>
      <w:r>
        <w:t xml:space="preserve">Šifra 0912 – Rashodi za osnovno obrazovanje (rashodi za zaposlene, materijalni rashodi, financijski rashodi) umanjeni za Dodatne usluge iznose 1.996.955,55 € </w:t>
      </w:r>
    </w:p>
    <w:p>
      <w:r>
        <w:t xml:space="preserve"> </w:t>
      </w:r>
    </w:p>
    <w:p>
      <w:r>
        <w:t xml:space="preserve"> </w:t>
      </w:r>
    </w:p>
    <w:p>
      <w:r>
        <w:t xml:space="preserve"> </w:t>
      </w:r>
    </w:p>
    <w:p>
      <w:r>
        <w:t xml:space="preserve">Izvještaj o promjenama u vrijednosti i obujmu imovine i obveza: OBRAZAC P-VRIO</w:t>
      </w:r>
      <w:r>
        <w:br/>
      </w:r>
      <w:r>
        <w:t xml:space="preserve"> </w:t>
      </w:r>
    </w:p>
    <w:p>
      <w:r>
        <w:t xml:space="preserve">Za razdoblje od 1. siječnja do 31. prosinca 2025. ima povećanja u obujmu imovine na kontu 91512, iznosi 49.746,54  € a odnosi se na garderobne ormariće , interaktivne zaslone, izradu nadstrešnice, i nabavu zamrzivača i rashladnog pulta koju je za školu pribavio Grad Čakovec.</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1.714.823,77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1.970.474,31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114,9</w:t>
            </w:r>
          </w:p>
        </w:tc>
      </w:tr>
    </w:tbl>
    <w:p>
      <w:pPr>
        <w:spacing w:before="0" w:after="0"/>
      </w:pPr>
    </w:p>
    <w:p>
      <w:r>
        <w:t xml:space="preserve">Prihodi poslovanja povećani su zbog povećanja osnovice plaća, energenata, materijala i održavanja.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1.411.097,26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1.650.822,59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r>
        <w:t xml:space="preserve">Prihodi iz državnog proračuna povećani su zbog rasta plaća, a odnose se na plaće radnika, prehranu učenika, pmoći , prijevoza na posao s posla, jubilarnih nagrada i dr. POvećana je stavka plaća iz razloga povećanja plaća, promjenom uredbe o povećanju osnovice.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25.022,00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w:t>
            </w:r>
          </w:p>
        </w:tc>
      </w:tr>
    </w:tbl>
    <w:p>
      <w:pPr>
        <w:spacing w:before="0" w:after="0"/>
      </w:pPr>
    </w:p>
    <w:p>
      <w:r>
        <w:t xml:space="preserve">Odosi se na sredstva za pedagošku opremu MZO.</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1.337.046,40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1.591.797,22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119,1</w:t>
            </w:r>
          </w:p>
        </w:tc>
      </w:tr>
    </w:tbl>
    <w:p>
      <w:pPr>
        <w:spacing w:before="0" w:after="0"/>
      </w:pPr>
    </w:p>
    <w:p>
      <w:r>
        <w:t xml:space="preserve">Sredstva od MZO namijenjnea za financiranje plaća, otpremnina, pomoći, prijevoza na posao, jubilarnih nagrada, prijevoza učenika, regres i prehranu učenika. Povećana je stavka plaća zbog osnovice.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između proračunskih korisnika istog proračuna (šifre 6391 do 6394)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49.028,86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57.811,71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w:t>
            </w:r>
          </w:p>
        </w:tc>
      </w:tr>
    </w:tbl>
    <w:p>
      <w:pPr>
        <w:spacing w:before="0" w:after="0"/>
      </w:pPr>
    </w:p>
    <w:p>
      <w:r>
        <w:t xml:space="preserve">Prihodi ostvareni od financiranje protokol MZO i projekata dinanciranih iz gradskog proračuna.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47.398,86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53.309,87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w:t>
            </w:r>
          </w:p>
        </w:tc>
      </w:tr>
    </w:tbl>
    <w:p>
      <w:pPr>
        <w:spacing w:before="0" w:after="0"/>
      </w:pPr>
    </w:p>
    <w:p>
      <w:r>
        <w:t xml:space="preserve">Sredstva su veća u odnosu na prijašnje razdoblje, budući da na stavci knjižimo plaće pomoćnika u nastavi financiranih EU projektom.</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70.995,03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69.146,48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97,4</w:t>
            </w:r>
          </w:p>
        </w:tc>
      </w:tr>
    </w:tbl>
    <w:p>
      <w:pPr>
        <w:spacing w:before="0" w:after="0"/>
      </w:pPr>
    </w:p>
    <w:p>
      <w:r>
        <w:t xml:space="preserve">Prihodi ostvarenih od uplata roditelja za produženi boravak,a njime financiramo dio za plaće učitelja  a ostatsk za prehranu učenika.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13.396,05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15.117,75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112,9</w:t>
            </w:r>
          </w:p>
        </w:tc>
      </w:tr>
    </w:tbl>
    <w:p>
      <w:pPr>
        <w:spacing w:before="0" w:after="0"/>
      </w:pPr>
    </w:p>
    <w:p>
      <w:r>
        <w:t xml:space="preserve">Sredstva na ovoj poziciji odnose se na prihode od najma školske dvorane, a povećana su u odnosu na prošlu godinu, jer zbog postojećih korisnika, povremneu se održavaju cjelodnevni turniri u spotovima.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219.335,43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235.387,49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w:t>
            </w:r>
          </w:p>
        </w:tc>
      </w:tr>
    </w:tbl>
    <w:p>
      <w:pPr>
        <w:spacing w:before="0" w:after="0"/>
      </w:pPr>
    </w:p>
    <w:p>
      <w:r>
        <w:t xml:space="preserve">Sredstva dobivena od Gradskog proračuna za financiranje plaća pomoćnika u nastavi, održivača dvorane, e projekata, građanski odgoj i učitelja u produženom boravku.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1.702.201,80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2.070.388,84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121,6</w:t>
            </w:r>
          </w:p>
        </w:tc>
      </w:tr>
    </w:tbl>
    <w:p>
      <w:pPr>
        <w:spacing w:before="0" w:after="0"/>
      </w:pPr>
    </w:p>
    <w:p>
      <w:r>
        <w:t xml:space="preserve">Ukupni rashodi povećani zbog povećanja plaća , povećanja cijene usluga, energenata, materijala , bankarskih usluga i sl.</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1.424.196,11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1.769.449,80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124,2</w:t>
            </w:r>
          </w:p>
        </w:tc>
      </w:tr>
    </w:tbl>
    <w:p>
      <w:pPr>
        <w:spacing w:before="0" w:after="0"/>
      </w:pPr>
    </w:p>
    <w:p>
      <w:r>
        <w:t xml:space="preserve">Rashodi za zaposlene su veći u odnosu na prošlu godinu, zbog povećanja plaća, a odnose se na redovne plaće, plaće za prekovremeni rad, posebne uvjete rada, ostale rashode za zaposlene i doprinosa.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29.984,91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43.003,47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143,4</w:t>
            </w:r>
          </w:p>
        </w:tc>
      </w:tr>
    </w:tbl>
    <w:p>
      <w:pPr>
        <w:spacing w:before="0" w:after="0"/>
      </w:pPr>
    </w:p>
    <w:p>
      <w:r>
        <w:t xml:space="preserve">Povećanje troškova zaposlenih , službenog putovanja, rashodi za usluge, ostali nespomenuti rashodi, te odlazak zaposenika na stručno usavršavanje.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31.767,91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39.939,21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125,7</w:t>
            </w:r>
          </w:p>
        </w:tc>
      </w:tr>
    </w:tbl>
    <w:p>
      <w:pPr>
        <w:spacing w:before="0" w:after="0"/>
      </w:pPr>
    </w:p>
    <w:p>
      <w:r>
        <w:t xml:space="preserve">Povećani zbog troškoav invensticijskog održavanja, usluga prijevoza, te učeničkih uplata.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33.063,37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299,5</w:t>
            </w:r>
          </w:p>
        </w:tc>
      </w:tr>
    </w:tbl>
    <w:p>
      <w:pPr>
        <w:spacing w:before="0" w:after="0"/>
      </w:pPr>
    </w:p>
    <w:p>
      <w:r>
        <w:t xml:space="preserve">Odnosi se na naknade , članarine i povjerenstva. Povećanje pod šifrom 3299 odnosi se na podmirivanje obročne otplate prema Nagodbi Hrvatskog zavoda za zdravstveno osiguranje (troškovi liječenje ozljede na radu za osiguranik), natjecanja i terenska nastava.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7.817,08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134.251,02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1717,4</w:t>
            </w:r>
          </w:p>
        </w:tc>
      </w:tr>
    </w:tbl>
    <w:p>
      <w:pPr>
        <w:spacing w:before="0" w:after="0"/>
      </w:pPr>
    </w:p>
    <w:p>
      <w:r>
        <w:t xml:space="preserve">Manjak prihoda nastao je zbog potražvanja za isplatu plaće za mjesec prosinac 2025 i potraživanja računa za sportsku dvoranu, te nepodmirenih obveza dobavljačima.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24.854,97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30.078,00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121,0</w:t>
            </w:r>
          </w:p>
        </w:tc>
      </w:tr>
    </w:tbl>
    <w:p>
      <w:pPr>
        <w:spacing w:before="0" w:after="0"/>
      </w:pPr>
    </w:p>
    <w:p>
      <w:r>
        <w:t xml:space="preserve">Nabava udženika za 2025/2026, i nabava knjiga za knjižnicu.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(šifre 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1.714.823,77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1.970.474,31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114,9</w:t>
            </w:r>
          </w:p>
        </w:tc>
      </w:tr>
    </w:tbl>
    <w:p>
      <w:pPr>
        <w:spacing w:before="0" w:after="0"/>
      </w:pPr>
    </w:p>
    <w:p>
      <w:r>
        <w:t xml:space="preserve">Prihodi povećani zbog cjelokupnog poslovanja, povećanja osnovice prem Kolektivnom ugovoru.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7.817,08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134.251,02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1717,4</w:t>
            </w:r>
          </w:p>
        </w:tc>
      </w:tr>
    </w:tbl>
    <w:p>
      <w:pPr>
        <w:spacing w:before="0" w:after="0"/>
      </w:pPr>
    </w:p>
    <w:p>
      <w:r>
        <w:t xml:space="preserve">Manjak nastai zbog potraživanja za isplatu plaća za prosinac 2025, i potraživanja računa za spotrku dvoranu, te nepodmirenih obveza dobavljača.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IMOVINA (šifre B002+1)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3.411.609,59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3.434.616,73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w:t>
            </w:r>
          </w:p>
        </w:tc>
      </w:tr>
    </w:tbl>
    <w:p>
      <w:pPr>
        <w:spacing w:before="0" w:after="0"/>
      </w:pPr>
    </w:p>
    <w:p>
      <w:r>
        <w:t xml:space="preserve">Povećanje imovine zbog dodanih ulaganja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0241 do 0244 - 02924)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 i 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54.061,83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75.440,98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139,5</w:t>
            </w:r>
          </w:p>
        </w:tc>
      </w:tr>
    </w:tbl>
    <w:p>
      <w:pPr>
        <w:spacing w:before="0" w:after="0"/>
      </w:pPr>
    </w:p>
    <w:p>
      <w:r>
        <w:t xml:space="preserve">Nabavljene knjige u šk. godini 2025/2026</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knjiga, umjetničkih djela i ostalih izložbenih vrijednosti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100.180,99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106.297,74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w:t>
            </w:r>
          </w:p>
        </w:tc>
      </w:tr>
    </w:tbl>
    <w:p>
      <w:pPr>
        <w:spacing w:before="0" w:after="0"/>
      </w:pPr>
    </w:p>
    <w:p>
      <w:r>
        <w:t xml:space="preserve">Nabavljene knjige u ško. godini 2025/2026</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90.385,15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91.425,65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101,2</w:t>
            </w:r>
          </w:p>
        </w:tc>
      </w:tr>
    </w:tbl>
    <w:p>
      <w:pPr>
        <w:spacing w:before="0" w:after="0"/>
      </w:pPr>
    </w:p>
    <w:p>
      <w:r>
        <w:t xml:space="preserve">Povećanje nabavljenog sitnog inventara za školu.</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23.383,84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0,1</w:t>
            </w:r>
          </w:p>
        </w:tc>
      </w:tr>
    </w:tbl>
    <w:p>
      <w:pPr>
        <w:spacing w:before="0" w:after="0"/>
      </w:pPr>
    </w:p>
    <w:p>
      <w:r>
        <w:t xml:space="preserve">Zatvaranje računa zbog prelaska na riznicu.</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36.254,21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50.346,56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138,9</w:t>
            </w:r>
          </w:p>
        </w:tc>
      </w:tr>
    </w:tbl>
    <w:p>
      <w:pPr>
        <w:spacing w:before="0" w:after="0"/>
      </w:pPr>
    </w:p>
    <w:p>
      <w:r>
        <w:t xml:space="preserve">Potraživanja za naknade HZZz,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140.158,70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1794,6</w:t>
            </w:r>
          </w:p>
        </w:tc>
      </w:tr>
    </w:tbl>
    <w:p>
      <w:pPr>
        <w:spacing w:before="0" w:after="0"/>
      </w:pPr>
    </w:p>
    <w:p>
      <w:r>
        <w:t xml:space="preserve">Knjiženje plaća MZO na novi konto, i prijenos u sljedeću godinu.</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4.847,83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Potraživanj od kupaca.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118.784,11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Nema više knjiženja na kontu budućih razdoblja.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I VLASTITI IZVORI (šifre 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3.411.609,59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3.434.616,73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100,7</w:t>
            </w:r>
          </w:p>
        </w:tc>
      </w:tr>
    </w:tbl>
    <w:p>
      <w:pPr>
        <w:spacing w:before="0" w:after="0"/>
      </w:pPr>
    </w:p>
    <w:p>
      <w:r>
        <w:t xml:space="preserve">Porast plaća dovodi do povećanja ukupnih obveza.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39.417,80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w:t>
            </w:r>
          </w:p>
        </w:tc>
      </w:tr>
    </w:tbl>
    <w:p>
      <w:pPr>
        <w:spacing w:before="0" w:after="0"/>
      </w:pPr>
    </w:p>
    <w:p>
      <w:r>
        <w:t xml:space="preserve">Smanjenje zbog zatvaranja konta.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44.747,19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Novo knjiženje  HZZO bolovanja.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6.558,21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-123.434,32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-1882,1</w:t>
            </w:r>
          </w:p>
        </w:tc>
      </w:tr>
    </w:tbl>
    <w:p>
      <w:pPr>
        <w:spacing w:before="0" w:after="0"/>
      </w:pPr>
    </w:p>
    <w:p>
      <w:r>
        <w:t xml:space="preserve">Manjak tekuće godine, zbog plaća za prosinac  2025, i nepodmirenih obveza dobavljačima..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1.620.946,04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1.996.955,55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w:t>
            </w:r>
          </w:p>
        </w:tc>
      </w:tr>
    </w:tbl>
    <w:p>
      <w:pPr>
        <w:spacing w:before="0" w:after="0"/>
      </w:pPr>
    </w:p>
    <w:p>
      <w:r>
        <w:t xml:space="preserve">Plaće radnika MZO.</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106.110,73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103.511,29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97,6</w:t>
            </w:r>
          </w:p>
        </w:tc>
      </w:tr>
    </w:tbl>
    <w:p>
      <w:pPr>
        <w:spacing w:before="0" w:after="0"/>
      </w:pPr>
    </w:p>
    <w:p>
      <w:r>
        <w:t xml:space="preserve">Prehrana MZO i produženi boravak.</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P231 do P239)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1.945.090,74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pRIKAZANE SU OBVEZE ZA RASHODE POSLOVANJA.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dospijelih obveza je 0, nemamo jer obveze za predujmove, depozite i slično.</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bd9dab87fc4a4cc1" /></Relationships>
</file>